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901DA" w14:textId="77777777" w:rsidR="00523592" w:rsidRPr="003F1703" w:rsidRDefault="00523592">
      <w:pPr>
        <w:jc w:val="center"/>
        <w:rPr>
          <w:b/>
          <w:sz w:val="40"/>
        </w:rPr>
      </w:pPr>
    </w:p>
    <w:p w14:paraId="5372DC1B" w14:textId="77777777" w:rsidR="00523592" w:rsidRPr="003F1703" w:rsidRDefault="00523592">
      <w:pPr>
        <w:jc w:val="center"/>
        <w:rPr>
          <w:rFonts w:ascii="Times New Roman" w:hAnsi="Times New Roman" w:cs="Times New Roman"/>
          <w:b/>
          <w:sz w:val="44"/>
          <w:szCs w:val="24"/>
        </w:rPr>
      </w:pPr>
    </w:p>
    <w:p w14:paraId="4E4CF22E" w14:textId="04F8AF89" w:rsidR="00A2524D" w:rsidRPr="006B01DF" w:rsidRDefault="005C0586">
      <w:pPr>
        <w:jc w:val="center"/>
        <w:rPr>
          <w:rFonts w:ascii="Times New Roman" w:hAnsi="Times New Roman" w:cs="Times New Roman"/>
          <w:b/>
          <w:sz w:val="36"/>
          <w:szCs w:val="20"/>
        </w:rPr>
      </w:pPr>
      <w:r w:rsidRPr="006B01DF">
        <w:rPr>
          <w:rFonts w:ascii="Times New Roman" w:hAnsi="Times New Roman" w:cs="Times New Roman"/>
          <w:b/>
          <w:sz w:val="36"/>
          <w:szCs w:val="20"/>
        </w:rPr>
        <w:t>External Assessment Report</w:t>
      </w:r>
    </w:p>
    <w:p w14:paraId="751B55B3" w14:textId="77777777" w:rsidR="003F1703" w:rsidRPr="003F1703" w:rsidRDefault="003F1703" w:rsidP="003F1703">
      <w:pPr>
        <w:spacing w:line="360" w:lineRule="auto"/>
        <w:jc w:val="center"/>
        <w:rPr>
          <w:rFonts w:ascii="Times New Roman" w:hAnsi="Times New Roman" w:cs="Times New Roman"/>
          <w:sz w:val="22"/>
          <w:szCs w:val="24"/>
        </w:rPr>
      </w:pPr>
    </w:p>
    <w:p w14:paraId="78F3B882" w14:textId="77777777" w:rsidR="00A2524D" w:rsidRPr="003F1703" w:rsidRDefault="005C0586" w:rsidP="003F1703">
      <w:pPr>
        <w:spacing w:line="360" w:lineRule="auto"/>
        <w:jc w:val="center"/>
        <w:rPr>
          <w:rFonts w:ascii="Times New Roman" w:hAnsi="Times New Roman" w:cs="Times New Roman"/>
          <w:b/>
          <w:bCs/>
          <w:sz w:val="22"/>
          <w:szCs w:val="24"/>
        </w:rPr>
      </w:pPr>
      <w:r w:rsidRPr="003F1703">
        <w:rPr>
          <w:rFonts w:ascii="Times New Roman" w:hAnsi="Times New Roman" w:cs="Times New Roman"/>
          <w:b/>
          <w:bCs/>
          <w:sz w:val="28"/>
          <w:szCs w:val="24"/>
        </w:rPr>
        <w:t>Information Systems Programs</w:t>
      </w:r>
      <w:r w:rsidRPr="003F1703">
        <w:rPr>
          <w:rFonts w:ascii="Times New Roman" w:hAnsi="Times New Roman" w:cs="Times New Roman"/>
          <w:b/>
          <w:bCs/>
          <w:sz w:val="28"/>
          <w:szCs w:val="24"/>
        </w:rPr>
        <w:br/>
        <w:t>College of Business and Information Systems</w:t>
      </w:r>
      <w:r w:rsidRPr="003F1703">
        <w:rPr>
          <w:rFonts w:ascii="Times New Roman" w:hAnsi="Times New Roman" w:cs="Times New Roman"/>
          <w:b/>
          <w:bCs/>
          <w:sz w:val="28"/>
          <w:szCs w:val="24"/>
        </w:rPr>
        <w:br/>
        <w:t>Dakota State University</w:t>
      </w:r>
    </w:p>
    <w:p w14:paraId="6A20851C" w14:textId="77777777" w:rsidR="00523592" w:rsidRPr="003F1703" w:rsidRDefault="00523592">
      <w:pPr>
        <w:jc w:val="center"/>
        <w:rPr>
          <w:rFonts w:ascii="Times New Roman" w:hAnsi="Times New Roman" w:cs="Times New Roman"/>
          <w:sz w:val="24"/>
          <w:szCs w:val="24"/>
        </w:rPr>
      </w:pPr>
    </w:p>
    <w:p w14:paraId="4EB1D8F0" w14:textId="77777777" w:rsidR="00523592" w:rsidRPr="003F1703" w:rsidRDefault="00523592">
      <w:pPr>
        <w:jc w:val="center"/>
        <w:rPr>
          <w:rFonts w:ascii="Times New Roman" w:hAnsi="Times New Roman" w:cs="Times New Roman"/>
          <w:sz w:val="24"/>
          <w:szCs w:val="24"/>
        </w:rPr>
      </w:pPr>
    </w:p>
    <w:p w14:paraId="78D852C2" w14:textId="77777777" w:rsidR="003F1703" w:rsidRPr="003F1703" w:rsidRDefault="005C0586">
      <w:pPr>
        <w:jc w:val="center"/>
        <w:rPr>
          <w:rFonts w:ascii="Times New Roman" w:hAnsi="Times New Roman" w:cs="Times New Roman"/>
          <w:b/>
          <w:bCs/>
          <w:sz w:val="24"/>
          <w:szCs w:val="24"/>
        </w:rPr>
      </w:pPr>
      <w:r w:rsidRPr="003F1703">
        <w:rPr>
          <w:rFonts w:ascii="Times New Roman" w:hAnsi="Times New Roman" w:cs="Times New Roman"/>
          <w:b/>
          <w:bCs/>
          <w:sz w:val="24"/>
          <w:szCs w:val="24"/>
        </w:rPr>
        <w:t xml:space="preserve">Prepared by: </w:t>
      </w:r>
    </w:p>
    <w:p w14:paraId="62E98FD5" w14:textId="77777777" w:rsidR="003F1703" w:rsidRPr="003F1703" w:rsidRDefault="003F1703" w:rsidP="003F1703">
      <w:pPr>
        <w:jc w:val="center"/>
        <w:rPr>
          <w:rFonts w:ascii="Times New Roman" w:hAnsi="Times New Roman" w:cs="Times New Roman"/>
          <w:sz w:val="24"/>
          <w:szCs w:val="24"/>
        </w:rPr>
      </w:pPr>
      <w:r w:rsidRPr="003F1703">
        <w:rPr>
          <w:rFonts w:ascii="Times New Roman" w:hAnsi="Times New Roman" w:cs="Times New Roman"/>
          <w:sz w:val="24"/>
          <w:szCs w:val="24"/>
        </w:rPr>
        <w:t>Dursun Delen, Ph.D.</w:t>
      </w:r>
    </w:p>
    <w:p w14:paraId="353FCD0D" w14:textId="77777777" w:rsidR="003F1703" w:rsidRPr="003F1703" w:rsidRDefault="003F1703" w:rsidP="003F1703">
      <w:pPr>
        <w:jc w:val="center"/>
        <w:rPr>
          <w:rFonts w:ascii="Times New Roman" w:hAnsi="Times New Roman" w:cs="Times New Roman"/>
          <w:sz w:val="24"/>
          <w:szCs w:val="24"/>
        </w:rPr>
      </w:pPr>
      <w:r w:rsidRPr="003F1703">
        <w:rPr>
          <w:rFonts w:ascii="Times New Roman" w:hAnsi="Times New Roman" w:cs="Times New Roman"/>
          <w:sz w:val="24"/>
          <w:szCs w:val="24"/>
        </w:rPr>
        <w:t>Regents Professor</w:t>
      </w:r>
    </w:p>
    <w:p w14:paraId="6BAA2A10" w14:textId="77777777" w:rsidR="003F1703" w:rsidRPr="003F1703" w:rsidRDefault="003F1703" w:rsidP="003F1703">
      <w:pPr>
        <w:jc w:val="center"/>
        <w:rPr>
          <w:rFonts w:ascii="Times New Roman" w:hAnsi="Times New Roman" w:cs="Times New Roman"/>
          <w:sz w:val="24"/>
          <w:szCs w:val="24"/>
        </w:rPr>
      </w:pPr>
      <w:r w:rsidRPr="003F1703">
        <w:rPr>
          <w:rFonts w:ascii="Times New Roman" w:hAnsi="Times New Roman" w:cs="Times New Roman"/>
          <w:sz w:val="24"/>
          <w:szCs w:val="24"/>
        </w:rPr>
        <w:t>Spears Endowed Chair in Business Administration</w:t>
      </w:r>
    </w:p>
    <w:p w14:paraId="7A1C8672" w14:textId="77777777" w:rsidR="003F1703" w:rsidRPr="003F1703" w:rsidRDefault="003F1703" w:rsidP="003F1703">
      <w:pPr>
        <w:jc w:val="center"/>
        <w:rPr>
          <w:rFonts w:ascii="Times New Roman" w:hAnsi="Times New Roman" w:cs="Times New Roman"/>
          <w:sz w:val="24"/>
          <w:szCs w:val="24"/>
        </w:rPr>
      </w:pPr>
      <w:r w:rsidRPr="003F1703">
        <w:rPr>
          <w:rFonts w:ascii="Times New Roman" w:hAnsi="Times New Roman" w:cs="Times New Roman"/>
          <w:sz w:val="24"/>
          <w:szCs w:val="24"/>
        </w:rPr>
        <w:t>Patterson Endowed Chair in Business Analytics</w:t>
      </w:r>
    </w:p>
    <w:p w14:paraId="335EAD24" w14:textId="77777777" w:rsidR="003F1703" w:rsidRPr="003F1703" w:rsidRDefault="003F1703" w:rsidP="003F1703">
      <w:pPr>
        <w:jc w:val="center"/>
        <w:rPr>
          <w:rFonts w:ascii="Times New Roman" w:hAnsi="Times New Roman" w:cs="Times New Roman"/>
          <w:sz w:val="24"/>
          <w:szCs w:val="24"/>
        </w:rPr>
      </w:pPr>
      <w:r w:rsidRPr="003F1703">
        <w:rPr>
          <w:rFonts w:ascii="Times New Roman" w:hAnsi="Times New Roman" w:cs="Times New Roman"/>
          <w:sz w:val="24"/>
          <w:szCs w:val="24"/>
        </w:rPr>
        <w:t>Department of Management Science &amp; IS</w:t>
      </w:r>
    </w:p>
    <w:p w14:paraId="5224FCF1" w14:textId="77777777" w:rsidR="003F1703" w:rsidRPr="003F1703" w:rsidRDefault="003F1703" w:rsidP="003F1703">
      <w:pPr>
        <w:jc w:val="center"/>
        <w:rPr>
          <w:rFonts w:ascii="Times New Roman" w:hAnsi="Times New Roman" w:cs="Times New Roman"/>
          <w:sz w:val="24"/>
          <w:szCs w:val="24"/>
        </w:rPr>
      </w:pPr>
      <w:r w:rsidRPr="003F1703">
        <w:rPr>
          <w:rFonts w:ascii="Times New Roman" w:hAnsi="Times New Roman" w:cs="Times New Roman"/>
          <w:sz w:val="24"/>
          <w:szCs w:val="24"/>
        </w:rPr>
        <w:t>Oklahoma State University</w:t>
      </w:r>
    </w:p>
    <w:p w14:paraId="7BB49A02" w14:textId="70089299" w:rsidR="003F1703" w:rsidRDefault="003F1703" w:rsidP="003F1703">
      <w:pPr>
        <w:jc w:val="center"/>
        <w:rPr>
          <w:rFonts w:ascii="Times New Roman" w:hAnsi="Times New Roman" w:cs="Times New Roman"/>
          <w:sz w:val="24"/>
          <w:szCs w:val="24"/>
        </w:rPr>
      </w:pPr>
      <w:r w:rsidRPr="003F1703">
        <w:rPr>
          <w:rFonts w:ascii="Times New Roman" w:hAnsi="Times New Roman" w:cs="Times New Roman"/>
          <w:sz w:val="24"/>
          <w:szCs w:val="24"/>
        </w:rPr>
        <w:t>Stillwater, Oklahoma</w:t>
      </w:r>
    </w:p>
    <w:p w14:paraId="45F06596" w14:textId="77777777" w:rsidR="003F1703" w:rsidRDefault="003F1703">
      <w:pPr>
        <w:jc w:val="center"/>
        <w:rPr>
          <w:rFonts w:ascii="Times New Roman" w:hAnsi="Times New Roman" w:cs="Times New Roman"/>
          <w:sz w:val="24"/>
          <w:szCs w:val="24"/>
        </w:rPr>
      </w:pPr>
    </w:p>
    <w:p w14:paraId="74167DCB" w14:textId="77777777" w:rsidR="003F1703" w:rsidRDefault="003F1703">
      <w:pPr>
        <w:jc w:val="center"/>
        <w:rPr>
          <w:rFonts w:ascii="Times New Roman" w:hAnsi="Times New Roman" w:cs="Times New Roman"/>
          <w:sz w:val="24"/>
          <w:szCs w:val="24"/>
        </w:rPr>
      </w:pPr>
    </w:p>
    <w:p w14:paraId="38FA3F59" w14:textId="32760124" w:rsidR="00A2524D" w:rsidRPr="003F1703" w:rsidRDefault="005C0586">
      <w:pPr>
        <w:jc w:val="center"/>
        <w:rPr>
          <w:rFonts w:ascii="Times New Roman" w:hAnsi="Times New Roman" w:cs="Times New Roman"/>
          <w:sz w:val="24"/>
          <w:szCs w:val="24"/>
        </w:rPr>
      </w:pPr>
      <w:r w:rsidRPr="003F1703">
        <w:rPr>
          <w:rFonts w:ascii="Times New Roman" w:hAnsi="Times New Roman" w:cs="Times New Roman"/>
          <w:sz w:val="24"/>
          <w:szCs w:val="24"/>
        </w:rPr>
        <w:t>Site Visit: April 13, 2026</w:t>
      </w:r>
    </w:p>
    <w:p w14:paraId="0BAB6C24" w14:textId="77777777" w:rsidR="00523592" w:rsidRPr="003F1703" w:rsidRDefault="00523592">
      <w:pPr>
        <w:jc w:val="center"/>
        <w:rPr>
          <w:rFonts w:ascii="Times New Roman" w:hAnsi="Times New Roman" w:cs="Times New Roman"/>
          <w:sz w:val="24"/>
          <w:szCs w:val="24"/>
        </w:rPr>
      </w:pPr>
    </w:p>
    <w:p w14:paraId="6CF4991E" w14:textId="77777777" w:rsidR="00523592" w:rsidRPr="003F1703" w:rsidRDefault="00523592">
      <w:pPr>
        <w:jc w:val="center"/>
        <w:rPr>
          <w:rFonts w:ascii="Times New Roman" w:hAnsi="Times New Roman" w:cs="Times New Roman"/>
          <w:sz w:val="22"/>
          <w:szCs w:val="24"/>
        </w:rPr>
      </w:pPr>
    </w:p>
    <w:p w14:paraId="735D175D" w14:textId="77777777" w:rsidR="00A2524D" w:rsidRPr="003F1703" w:rsidRDefault="005C0586">
      <w:pPr>
        <w:jc w:val="center"/>
        <w:rPr>
          <w:rFonts w:ascii="Times New Roman" w:hAnsi="Times New Roman" w:cs="Times New Roman"/>
          <w:sz w:val="22"/>
          <w:szCs w:val="24"/>
        </w:rPr>
      </w:pPr>
      <w:r w:rsidRPr="003F1703">
        <w:rPr>
          <w:rFonts w:ascii="Times New Roman" w:hAnsi="Times New Roman" w:cs="Times New Roman"/>
          <w:i/>
          <w:sz w:val="20"/>
          <w:szCs w:val="24"/>
        </w:rPr>
        <w:t>Based on the 2026 Year-Six Self-Study analysis, the 2019 Information Systems self-study, and the April 13 on-site visit itinerary and reviewer notes.</w:t>
      </w:r>
    </w:p>
    <w:p w14:paraId="5556496A" w14:textId="77777777" w:rsidR="00A2524D" w:rsidRPr="003F1703" w:rsidRDefault="005C0586">
      <w:pPr>
        <w:rPr>
          <w:rFonts w:ascii="Times New Roman" w:hAnsi="Times New Roman" w:cs="Times New Roman"/>
          <w:sz w:val="22"/>
          <w:szCs w:val="24"/>
        </w:rPr>
      </w:pPr>
      <w:r w:rsidRPr="003F1703">
        <w:rPr>
          <w:rFonts w:ascii="Times New Roman" w:hAnsi="Times New Roman" w:cs="Times New Roman"/>
          <w:sz w:val="22"/>
          <w:szCs w:val="24"/>
        </w:rPr>
        <w:br w:type="page"/>
      </w:r>
    </w:p>
    <w:p w14:paraId="6A4B4072" w14:textId="77777777" w:rsidR="00A2524D" w:rsidRPr="003F1703" w:rsidRDefault="005C0586" w:rsidP="003F1703">
      <w:pPr>
        <w:pStyle w:val="Heading1"/>
        <w:spacing w:line="360" w:lineRule="auto"/>
        <w:rPr>
          <w:rFonts w:ascii="Times New Roman" w:hAnsi="Times New Roman" w:cs="Times New Roman"/>
          <w:color w:val="auto"/>
          <w:sz w:val="32"/>
          <w:szCs w:val="32"/>
        </w:rPr>
      </w:pPr>
      <w:r w:rsidRPr="003F1703">
        <w:rPr>
          <w:rFonts w:ascii="Times New Roman" w:hAnsi="Times New Roman" w:cs="Times New Roman"/>
          <w:color w:val="auto"/>
          <w:sz w:val="32"/>
          <w:szCs w:val="32"/>
        </w:rPr>
        <w:lastRenderedPageBreak/>
        <w:t>1. Executive Summary</w:t>
      </w:r>
    </w:p>
    <w:p w14:paraId="63F4468E" w14:textId="77777777" w:rsidR="00A2524D" w:rsidRPr="003F1703" w:rsidRDefault="005C0586" w:rsidP="003F1703">
      <w:pPr>
        <w:spacing w:line="360" w:lineRule="auto"/>
        <w:rPr>
          <w:rFonts w:ascii="Times New Roman" w:hAnsi="Times New Roman" w:cs="Times New Roman"/>
          <w:sz w:val="24"/>
          <w:szCs w:val="28"/>
        </w:rPr>
      </w:pPr>
      <w:r w:rsidRPr="003F1703">
        <w:rPr>
          <w:rFonts w:ascii="Times New Roman" w:hAnsi="Times New Roman" w:cs="Times New Roman"/>
          <w:sz w:val="24"/>
          <w:szCs w:val="28"/>
        </w:rPr>
        <w:t xml:space="preserve">The Information Systems programs in the College of Business and Information Systems at Dakota State University continue to occupy a distinctive and valuable position within the university, the state, and the broader region. DSU has long been recognized for its technology-focused mission, its early and continuing commitment to online education, and its ability to connect computing, information systems, analytics, cybersecurity, and applied business education. The current review confirms that this foundation </w:t>
      </w:r>
      <w:r w:rsidRPr="003F1703">
        <w:rPr>
          <w:rFonts w:ascii="Times New Roman" w:hAnsi="Times New Roman" w:cs="Times New Roman"/>
          <w:sz w:val="24"/>
          <w:szCs w:val="28"/>
        </w:rPr>
        <w:t>remains strong.</w:t>
      </w:r>
    </w:p>
    <w:p w14:paraId="2D439A11" w14:textId="77777777" w:rsidR="00A2524D" w:rsidRPr="003F1703" w:rsidRDefault="005C0586" w:rsidP="003F1703">
      <w:pPr>
        <w:spacing w:line="360" w:lineRule="auto"/>
        <w:rPr>
          <w:rFonts w:ascii="Times New Roman" w:hAnsi="Times New Roman" w:cs="Times New Roman"/>
          <w:sz w:val="24"/>
          <w:szCs w:val="28"/>
        </w:rPr>
      </w:pPr>
      <w:r w:rsidRPr="003F1703">
        <w:rPr>
          <w:rFonts w:ascii="Times New Roman" w:hAnsi="Times New Roman" w:cs="Times New Roman"/>
          <w:sz w:val="24"/>
          <w:szCs w:val="28"/>
        </w:rPr>
        <w:t>Overall, the programs are healthy, mission-aligned, and supported by committed faculty and administrators. The PhD in Information Systems has shown encouraging enrollment growth and strong recent completion momentum. The MSIS program has demonstrated high market interest, substantial applicant volume, and strong completion outcomes. The BS CIS program remains an important undergraduate pathway for students interested in the productive application of technology to business and organizational problems. The re</w:t>
      </w:r>
      <w:r w:rsidRPr="003F1703">
        <w:rPr>
          <w:rFonts w:ascii="Times New Roman" w:hAnsi="Times New Roman" w:cs="Times New Roman"/>
          <w:sz w:val="24"/>
          <w:szCs w:val="28"/>
        </w:rPr>
        <w:t>ported placement outcomes are very positive and speak well of the practical relevance of the programs and of DSU graduates.</w:t>
      </w:r>
    </w:p>
    <w:p w14:paraId="157A47E8" w14:textId="4077C1BE" w:rsidR="00A2524D" w:rsidRPr="003F1703" w:rsidRDefault="005C0586" w:rsidP="003F1703">
      <w:pPr>
        <w:spacing w:line="360" w:lineRule="auto"/>
        <w:rPr>
          <w:rFonts w:ascii="Times New Roman" w:hAnsi="Times New Roman" w:cs="Times New Roman"/>
          <w:sz w:val="24"/>
          <w:szCs w:val="28"/>
        </w:rPr>
      </w:pPr>
      <w:r w:rsidRPr="003F1703">
        <w:rPr>
          <w:rFonts w:ascii="Times New Roman" w:hAnsi="Times New Roman" w:cs="Times New Roman"/>
          <w:sz w:val="24"/>
          <w:szCs w:val="28"/>
        </w:rPr>
        <w:t>At the same time, the review identified several areas where careful attention would strengthen the programs further: clarifying program identity, especially for BS CIS</w:t>
      </w:r>
      <w:r w:rsidR="003A4C7B">
        <w:rPr>
          <w:rFonts w:ascii="Times New Roman" w:hAnsi="Times New Roman" w:cs="Times New Roman"/>
          <w:sz w:val="24"/>
          <w:szCs w:val="28"/>
        </w:rPr>
        <w:t xml:space="preserve"> (where the enrollment numbers need to be increased)</w:t>
      </w:r>
      <w:r w:rsidRPr="003F1703">
        <w:rPr>
          <w:rFonts w:ascii="Times New Roman" w:hAnsi="Times New Roman" w:cs="Times New Roman"/>
          <w:sz w:val="24"/>
          <w:szCs w:val="28"/>
        </w:rPr>
        <w:t>; improving admitted-student conversion and yield in MSIS; sustaining doctoral support and capacity; strengthening systematic assessment as an institutional knowledge repository; and making deliberate accreditation choices that align with the identity of a business-oriented information systems unit. These are not signs of weakness as much as signs that the programs have reached a point where strategic focus and resource discipline will determine the next stage of growth.</w:t>
      </w:r>
    </w:p>
    <w:p w14:paraId="0F255EEF" w14:textId="6EF5239E" w:rsidR="00A2524D" w:rsidRPr="003F1703" w:rsidRDefault="005C0586" w:rsidP="003F1703">
      <w:pPr>
        <w:spacing w:line="360" w:lineRule="auto"/>
        <w:rPr>
          <w:rFonts w:ascii="Times New Roman" w:hAnsi="Times New Roman" w:cs="Times New Roman"/>
          <w:sz w:val="24"/>
          <w:szCs w:val="28"/>
        </w:rPr>
      </w:pPr>
      <w:r w:rsidRPr="003F1703">
        <w:rPr>
          <w:rFonts w:ascii="Times New Roman" w:hAnsi="Times New Roman" w:cs="Times New Roman"/>
          <w:sz w:val="24"/>
          <w:szCs w:val="28"/>
        </w:rPr>
        <w:t xml:space="preserve">My overall judgment is </w:t>
      </w:r>
      <w:r w:rsidR="003A4C7B">
        <w:rPr>
          <w:rFonts w:ascii="Times New Roman" w:hAnsi="Times New Roman" w:cs="Times New Roman"/>
          <w:sz w:val="24"/>
          <w:szCs w:val="28"/>
        </w:rPr>
        <w:t xml:space="preserve">mostly </w:t>
      </w:r>
      <w:r w:rsidRPr="003F1703">
        <w:rPr>
          <w:rFonts w:ascii="Times New Roman" w:hAnsi="Times New Roman" w:cs="Times New Roman"/>
          <w:sz w:val="24"/>
          <w:szCs w:val="28"/>
        </w:rPr>
        <w:t>positive. The college has the people, history, mission alignment, and market opportunity needed to strengthen these programs substantially over the next review cycle. The recommendations below are intended to help the college sharpen its strategic positioning, protect what is already working well, and make targeted improvements where small changes could produce meaningful gains.</w:t>
      </w:r>
    </w:p>
    <w:p w14:paraId="27B7AD86" w14:textId="77777777" w:rsidR="00A2524D" w:rsidRPr="003F1703" w:rsidRDefault="005C0586" w:rsidP="003F1703">
      <w:pPr>
        <w:pStyle w:val="Heading1"/>
        <w:spacing w:line="360" w:lineRule="auto"/>
        <w:rPr>
          <w:rFonts w:ascii="Times New Roman" w:hAnsi="Times New Roman" w:cs="Times New Roman"/>
          <w:color w:val="auto"/>
          <w:sz w:val="32"/>
          <w:szCs w:val="32"/>
        </w:rPr>
      </w:pPr>
      <w:r w:rsidRPr="003F1703">
        <w:rPr>
          <w:rFonts w:ascii="Times New Roman" w:hAnsi="Times New Roman" w:cs="Times New Roman"/>
          <w:color w:val="auto"/>
          <w:sz w:val="32"/>
          <w:szCs w:val="32"/>
        </w:rPr>
        <w:t>2. Review Context and Method</w:t>
      </w:r>
    </w:p>
    <w:p w14:paraId="4C88B815" w14:textId="77777777" w:rsidR="00A2524D" w:rsidRPr="003F1703" w:rsidRDefault="005C0586" w:rsidP="003F1703">
      <w:pPr>
        <w:spacing w:line="360" w:lineRule="auto"/>
        <w:rPr>
          <w:rFonts w:ascii="Times New Roman" w:hAnsi="Times New Roman" w:cs="Times New Roman"/>
          <w:sz w:val="24"/>
          <w:szCs w:val="28"/>
        </w:rPr>
      </w:pPr>
      <w:r w:rsidRPr="003F1703">
        <w:rPr>
          <w:rFonts w:ascii="Times New Roman" w:hAnsi="Times New Roman" w:cs="Times New Roman"/>
          <w:sz w:val="24"/>
          <w:szCs w:val="28"/>
        </w:rPr>
        <w:t xml:space="preserve">This assessment was informed by the current Year-Six self-study materials, the earlier 2019 Information Systems program self-study, and the April 13 on-site visit agenda and notes. During the visit, meetings were scheduled with institutional leadership, the dean, the department chair, </w:t>
      </w:r>
      <w:r w:rsidRPr="003F1703">
        <w:rPr>
          <w:rFonts w:ascii="Times New Roman" w:hAnsi="Times New Roman" w:cs="Times New Roman"/>
          <w:sz w:val="24"/>
          <w:szCs w:val="28"/>
        </w:rPr>
        <w:lastRenderedPageBreak/>
        <w:t>assessment leadership, research and economic development representatives, online education and teaching-and-learning support, dissertation chairs, IS faculty, graduate studies, student success, undergraduate students, graduate students, and leadership for the final report-out.</w:t>
      </w:r>
    </w:p>
    <w:p w14:paraId="340AE5A1" w14:textId="77777777" w:rsidR="00A2524D" w:rsidRPr="003F1703" w:rsidRDefault="005C0586" w:rsidP="003F1703">
      <w:pPr>
        <w:spacing w:line="360" w:lineRule="auto"/>
        <w:rPr>
          <w:rFonts w:ascii="Times New Roman" w:hAnsi="Times New Roman" w:cs="Times New Roman"/>
          <w:sz w:val="24"/>
          <w:szCs w:val="28"/>
        </w:rPr>
      </w:pPr>
      <w:r w:rsidRPr="003F1703">
        <w:rPr>
          <w:rFonts w:ascii="Times New Roman" w:hAnsi="Times New Roman" w:cs="Times New Roman"/>
          <w:sz w:val="24"/>
          <w:szCs w:val="28"/>
        </w:rPr>
        <w:t>The itinerary provided a useful and well-structured view of the programs from multiple perspectives: administration, faculty governance, assessment, research infrastructure, online delivery, graduate education, student support, and student experience. The comments in this report therefore combine document-based review with themes emerging from the site visit notes.</w:t>
      </w:r>
    </w:p>
    <w:p w14:paraId="21182FD3" w14:textId="77777777" w:rsidR="00A2524D" w:rsidRPr="003F1703" w:rsidRDefault="005C0586" w:rsidP="003F1703">
      <w:pPr>
        <w:pStyle w:val="Heading1"/>
        <w:spacing w:line="360" w:lineRule="auto"/>
        <w:rPr>
          <w:rFonts w:ascii="Times New Roman" w:hAnsi="Times New Roman" w:cs="Times New Roman"/>
          <w:color w:val="auto"/>
          <w:sz w:val="32"/>
          <w:szCs w:val="32"/>
        </w:rPr>
      </w:pPr>
      <w:r w:rsidRPr="003F1703">
        <w:rPr>
          <w:rFonts w:ascii="Times New Roman" w:hAnsi="Times New Roman" w:cs="Times New Roman"/>
          <w:color w:val="auto"/>
          <w:sz w:val="32"/>
          <w:szCs w:val="32"/>
        </w:rPr>
        <w:t>3. Institutional and Program Context</w:t>
      </w:r>
    </w:p>
    <w:p w14:paraId="3C0078C8" w14:textId="77777777" w:rsidR="003A4C7B" w:rsidRPr="003A4C7B" w:rsidRDefault="003A4C7B" w:rsidP="003A4C7B">
      <w:pPr>
        <w:spacing w:line="360" w:lineRule="auto"/>
        <w:rPr>
          <w:rFonts w:ascii="Times New Roman" w:hAnsi="Times New Roman" w:cs="Times New Roman"/>
          <w:sz w:val="24"/>
          <w:szCs w:val="28"/>
        </w:rPr>
      </w:pPr>
      <w:r w:rsidRPr="003A4C7B">
        <w:rPr>
          <w:rFonts w:ascii="Times New Roman" w:hAnsi="Times New Roman" w:cs="Times New Roman"/>
          <w:sz w:val="24"/>
          <w:szCs w:val="28"/>
        </w:rPr>
        <w:t>Dakota State University has a distinctive institutional identity built around computing, cybersecurity, information systems, business, and applied innovation. This mission gives the Information Systems programs a natural institutional home and a credible regional and national story. The 2025–2026 self-study emphasizes DSU’s role as a special-focus STEM university, its mission to prepare cyber-savvy graduates, and its long-standing statutory focus on computer management, computer information systems, business, and related technology fields.</w:t>
      </w:r>
    </w:p>
    <w:p w14:paraId="4FAE3461" w14:textId="77777777" w:rsidR="003A4C7B" w:rsidRPr="003A4C7B" w:rsidRDefault="003A4C7B" w:rsidP="003A4C7B">
      <w:pPr>
        <w:spacing w:line="360" w:lineRule="auto"/>
        <w:rPr>
          <w:rFonts w:ascii="Times New Roman" w:hAnsi="Times New Roman" w:cs="Times New Roman"/>
          <w:sz w:val="24"/>
          <w:szCs w:val="28"/>
        </w:rPr>
      </w:pPr>
      <w:r w:rsidRPr="003A4C7B">
        <w:rPr>
          <w:rFonts w:ascii="Times New Roman" w:hAnsi="Times New Roman" w:cs="Times New Roman"/>
          <w:sz w:val="24"/>
          <w:szCs w:val="28"/>
        </w:rPr>
        <w:t>The Information Systems portfolio remains strategically important because it connects DSU’s technology-centered identity with organizational problem solving, analytics, cybersecurity, healthcare informatics, and applied research. The PhD supports DSU’s research mission through applied scholarship in areas such as analytics, healthcare information systems, and cyber security. The MS serves working professionals and graduate students through flexible online and on-campus options, while the BS in Computer Information Systems provides an applied undergraduate pathway grounded in business, technology, and hands-on learning.</w:t>
      </w:r>
    </w:p>
    <w:p w14:paraId="79F86743" w14:textId="7F2A018D" w:rsidR="00A2524D" w:rsidRPr="003F1703" w:rsidRDefault="003A4C7B" w:rsidP="003A4C7B">
      <w:pPr>
        <w:spacing w:line="360" w:lineRule="auto"/>
        <w:rPr>
          <w:rFonts w:ascii="Times New Roman" w:hAnsi="Times New Roman" w:cs="Times New Roman"/>
          <w:sz w:val="24"/>
          <w:szCs w:val="28"/>
        </w:rPr>
      </w:pPr>
      <w:r w:rsidRPr="003A4C7B">
        <w:rPr>
          <w:rFonts w:ascii="Times New Roman" w:hAnsi="Times New Roman" w:cs="Times New Roman"/>
          <w:sz w:val="24"/>
          <w:szCs w:val="28"/>
        </w:rPr>
        <w:t>The portfolio now sits at an important strategic intersection: it must remain business-oriented enough to distinguish itself from computer science and cybersecurity, technical enough to meet employer expectations, flexible enough for online and working-professional markets, and rigorous enough to support doctoral education and applied research. This combination is demanding, but it is also the source of the programs’ greatest opportunity, especially as AI, analytics, cybersecurity, healthcare informatics, and data-intensive industries continue to shape the future of information systems education and employment.</w:t>
      </w:r>
    </w:p>
    <w:p w14:paraId="499E8068" w14:textId="77777777" w:rsidR="00A2524D" w:rsidRPr="003F1703" w:rsidRDefault="005C0586" w:rsidP="003F1703">
      <w:pPr>
        <w:pStyle w:val="Heading1"/>
        <w:spacing w:line="360" w:lineRule="auto"/>
        <w:rPr>
          <w:rFonts w:ascii="Times New Roman" w:hAnsi="Times New Roman" w:cs="Times New Roman"/>
          <w:color w:val="auto"/>
          <w:sz w:val="32"/>
          <w:szCs w:val="32"/>
        </w:rPr>
      </w:pPr>
      <w:r w:rsidRPr="003F1703">
        <w:rPr>
          <w:rFonts w:ascii="Times New Roman" w:hAnsi="Times New Roman" w:cs="Times New Roman"/>
          <w:color w:val="auto"/>
          <w:sz w:val="32"/>
          <w:szCs w:val="32"/>
        </w:rPr>
        <w:lastRenderedPageBreak/>
        <w:t>4. Major Strengths</w:t>
      </w:r>
    </w:p>
    <w:p w14:paraId="60B0F46A" w14:textId="77777777" w:rsidR="00A2524D" w:rsidRPr="003F1703" w:rsidRDefault="005C0586" w:rsidP="003F1703">
      <w:pPr>
        <w:spacing w:line="360" w:lineRule="auto"/>
        <w:rPr>
          <w:rFonts w:ascii="Times New Roman" w:hAnsi="Times New Roman" w:cs="Times New Roman"/>
          <w:sz w:val="24"/>
          <w:szCs w:val="28"/>
        </w:rPr>
      </w:pPr>
      <w:r w:rsidRPr="003F1703">
        <w:rPr>
          <w:rFonts w:ascii="Times New Roman" w:hAnsi="Times New Roman" w:cs="Times New Roman"/>
          <w:b/>
          <w:sz w:val="24"/>
          <w:szCs w:val="28"/>
        </w:rPr>
        <w:t xml:space="preserve">Mission alignment and institutional fit: </w:t>
      </w:r>
      <w:r w:rsidRPr="003F1703">
        <w:rPr>
          <w:rFonts w:ascii="Times New Roman" w:hAnsi="Times New Roman" w:cs="Times New Roman"/>
          <w:sz w:val="24"/>
          <w:szCs w:val="28"/>
        </w:rPr>
        <w:t>The programs are strongly aligned with DSU's technology-focused identity. Information Systems is not peripheral to the institution; it is part of the university's historical and strategic core. This alignment is an important advantage in recruiting students, securing institutional support, and communicating program value.</w:t>
      </w:r>
    </w:p>
    <w:p w14:paraId="7F9D7027" w14:textId="77777777" w:rsidR="00A2524D" w:rsidRPr="003F1703" w:rsidRDefault="005C0586" w:rsidP="003F1703">
      <w:pPr>
        <w:spacing w:line="360" w:lineRule="auto"/>
        <w:rPr>
          <w:rFonts w:ascii="Times New Roman" w:hAnsi="Times New Roman" w:cs="Times New Roman"/>
          <w:sz w:val="24"/>
          <w:szCs w:val="28"/>
        </w:rPr>
      </w:pPr>
      <w:r w:rsidRPr="003F1703">
        <w:rPr>
          <w:rFonts w:ascii="Times New Roman" w:hAnsi="Times New Roman" w:cs="Times New Roman"/>
          <w:b/>
          <w:sz w:val="24"/>
          <w:szCs w:val="28"/>
        </w:rPr>
        <w:t xml:space="preserve">Committed faculty and constructive leadership: </w:t>
      </w:r>
      <w:r w:rsidRPr="003F1703">
        <w:rPr>
          <w:rFonts w:ascii="Times New Roman" w:hAnsi="Times New Roman" w:cs="Times New Roman"/>
          <w:sz w:val="24"/>
          <w:szCs w:val="28"/>
        </w:rPr>
        <w:t>The materials and visit notes indicate faculty commitment, administrative engagement, and a positive transition toward a stronger department-head model. The move from a coordinator model to department heads appears to be a constructive governance improvement because it better aligns responsibility with authority.</w:t>
      </w:r>
    </w:p>
    <w:p w14:paraId="55E48CB7" w14:textId="098A8147" w:rsidR="00A2524D" w:rsidRPr="003F1703" w:rsidRDefault="005C0586" w:rsidP="003F1703">
      <w:pPr>
        <w:spacing w:line="360" w:lineRule="auto"/>
        <w:rPr>
          <w:rFonts w:ascii="Times New Roman" w:hAnsi="Times New Roman" w:cs="Times New Roman"/>
          <w:sz w:val="24"/>
          <w:szCs w:val="28"/>
        </w:rPr>
      </w:pPr>
      <w:r w:rsidRPr="003F1703">
        <w:rPr>
          <w:rFonts w:ascii="Times New Roman" w:hAnsi="Times New Roman" w:cs="Times New Roman"/>
          <w:b/>
          <w:sz w:val="24"/>
          <w:szCs w:val="28"/>
        </w:rPr>
        <w:t xml:space="preserve">Strong placement and applied relevance: </w:t>
      </w:r>
      <w:r w:rsidRPr="003F1703">
        <w:rPr>
          <w:rFonts w:ascii="Times New Roman" w:hAnsi="Times New Roman" w:cs="Times New Roman"/>
          <w:sz w:val="24"/>
          <w:szCs w:val="28"/>
        </w:rPr>
        <w:t>The 100% placement across the programs are very encouraging. While response rates should be interpreted carefully, the outcome is still a positive indicator of market relevance and student employability.</w:t>
      </w:r>
    </w:p>
    <w:p w14:paraId="3BF72EC2" w14:textId="36A44F74" w:rsidR="00A2524D" w:rsidRPr="003F1703" w:rsidRDefault="005C0586" w:rsidP="003F1703">
      <w:pPr>
        <w:spacing w:line="360" w:lineRule="auto"/>
        <w:rPr>
          <w:rFonts w:ascii="Times New Roman" w:hAnsi="Times New Roman" w:cs="Times New Roman"/>
          <w:sz w:val="24"/>
          <w:szCs w:val="28"/>
        </w:rPr>
      </w:pPr>
      <w:r w:rsidRPr="003F1703">
        <w:rPr>
          <w:rFonts w:ascii="Times New Roman" w:hAnsi="Times New Roman" w:cs="Times New Roman"/>
          <w:b/>
          <w:sz w:val="24"/>
          <w:szCs w:val="28"/>
        </w:rPr>
        <w:t xml:space="preserve">PhD program momentum: </w:t>
      </w:r>
      <w:r w:rsidRPr="003F1703">
        <w:rPr>
          <w:rFonts w:ascii="Times New Roman" w:hAnsi="Times New Roman" w:cs="Times New Roman"/>
          <w:sz w:val="24"/>
          <w:szCs w:val="28"/>
        </w:rPr>
        <w:t xml:space="preserve">The PhD in Information Systems has shown </w:t>
      </w:r>
      <w:r w:rsidR="003A4C7B">
        <w:rPr>
          <w:rFonts w:ascii="Times New Roman" w:hAnsi="Times New Roman" w:cs="Times New Roman"/>
          <w:sz w:val="24"/>
          <w:szCs w:val="28"/>
        </w:rPr>
        <w:t xml:space="preserve">significant </w:t>
      </w:r>
      <w:r w:rsidRPr="003F1703">
        <w:rPr>
          <w:rFonts w:ascii="Times New Roman" w:hAnsi="Times New Roman" w:cs="Times New Roman"/>
          <w:sz w:val="24"/>
          <w:szCs w:val="28"/>
        </w:rPr>
        <w:t>enrollment growth, a strong rise in applications, and notable completion activity in the most recent years. This is a meaningful accomplishment for a specialized doctoral program and should be protected.</w:t>
      </w:r>
    </w:p>
    <w:p w14:paraId="14C99FFF" w14:textId="5888E623" w:rsidR="00A2524D" w:rsidRPr="003F1703" w:rsidRDefault="005C0586" w:rsidP="003F1703">
      <w:pPr>
        <w:spacing w:line="360" w:lineRule="auto"/>
        <w:rPr>
          <w:rFonts w:ascii="Times New Roman" w:hAnsi="Times New Roman" w:cs="Times New Roman"/>
          <w:sz w:val="24"/>
          <w:szCs w:val="28"/>
        </w:rPr>
      </w:pPr>
      <w:r w:rsidRPr="003F1703">
        <w:rPr>
          <w:rFonts w:ascii="Times New Roman" w:hAnsi="Times New Roman" w:cs="Times New Roman"/>
          <w:b/>
          <w:sz w:val="24"/>
          <w:szCs w:val="28"/>
        </w:rPr>
        <w:t xml:space="preserve">Physical and research infrastructure: </w:t>
      </w:r>
      <w:r w:rsidRPr="003F1703">
        <w:rPr>
          <w:rFonts w:ascii="Times New Roman" w:hAnsi="Times New Roman" w:cs="Times New Roman"/>
          <w:sz w:val="24"/>
          <w:szCs w:val="28"/>
        </w:rPr>
        <w:t>MadLabs and the Applied Research Lab represent major infrastructure assets. These investments provide an excellent platform for applied research, external engagement, student projects, and stronger integration among information systems, cybersecurity, analytics, and industry partners.</w:t>
      </w:r>
    </w:p>
    <w:p w14:paraId="160BB31C" w14:textId="31966A00" w:rsidR="00A2524D" w:rsidRPr="003F1703" w:rsidRDefault="005C0586" w:rsidP="003F1703">
      <w:pPr>
        <w:spacing w:line="360" w:lineRule="auto"/>
        <w:rPr>
          <w:rFonts w:ascii="Times New Roman" w:hAnsi="Times New Roman" w:cs="Times New Roman"/>
          <w:sz w:val="24"/>
          <w:szCs w:val="28"/>
        </w:rPr>
      </w:pPr>
      <w:r w:rsidRPr="003F1703">
        <w:rPr>
          <w:rFonts w:ascii="Times New Roman" w:hAnsi="Times New Roman" w:cs="Times New Roman"/>
          <w:b/>
          <w:sz w:val="24"/>
          <w:szCs w:val="28"/>
        </w:rPr>
        <w:t xml:space="preserve">Online education experience: </w:t>
      </w:r>
      <w:r w:rsidRPr="003F1703">
        <w:rPr>
          <w:rFonts w:ascii="Times New Roman" w:hAnsi="Times New Roman" w:cs="Times New Roman"/>
          <w:sz w:val="24"/>
          <w:szCs w:val="28"/>
        </w:rPr>
        <w:t xml:space="preserve">DSU's history with online education and the presence of structured online support through </w:t>
      </w:r>
      <w:r w:rsidR="003A4C7B">
        <w:rPr>
          <w:rFonts w:ascii="Times New Roman" w:hAnsi="Times New Roman" w:cs="Times New Roman"/>
          <w:sz w:val="24"/>
          <w:szCs w:val="28"/>
        </w:rPr>
        <w:t xml:space="preserve">Student Success Center, </w:t>
      </w:r>
      <w:r w:rsidRPr="003F1703">
        <w:rPr>
          <w:rFonts w:ascii="Times New Roman" w:hAnsi="Times New Roman" w:cs="Times New Roman"/>
          <w:sz w:val="24"/>
          <w:szCs w:val="28"/>
        </w:rPr>
        <w:t>Online Education</w:t>
      </w:r>
      <w:r w:rsidR="003A4C7B">
        <w:rPr>
          <w:rFonts w:ascii="Times New Roman" w:hAnsi="Times New Roman" w:cs="Times New Roman"/>
          <w:sz w:val="24"/>
          <w:szCs w:val="28"/>
        </w:rPr>
        <w:t>,</w:t>
      </w:r>
      <w:r w:rsidRPr="003F1703">
        <w:rPr>
          <w:rFonts w:ascii="Times New Roman" w:hAnsi="Times New Roman" w:cs="Times New Roman"/>
          <w:sz w:val="24"/>
          <w:szCs w:val="28"/>
        </w:rPr>
        <w:t xml:space="preserve"> and the Center for Teaching and Learning are important assets. For MSIS and PhD recruitment in particular, online delivery is not simply a convenience; it is central to the market strategy.</w:t>
      </w:r>
    </w:p>
    <w:p w14:paraId="59E2F8DC" w14:textId="77777777" w:rsidR="00A2524D" w:rsidRPr="003F1703" w:rsidRDefault="005C0586" w:rsidP="003F1703">
      <w:pPr>
        <w:pStyle w:val="Heading1"/>
        <w:spacing w:line="360" w:lineRule="auto"/>
        <w:rPr>
          <w:rFonts w:ascii="Times New Roman" w:hAnsi="Times New Roman" w:cs="Times New Roman"/>
          <w:color w:val="auto"/>
          <w:sz w:val="32"/>
          <w:szCs w:val="32"/>
        </w:rPr>
      </w:pPr>
      <w:r w:rsidRPr="003F1703">
        <w:rPr>
          <w:rFonts w:ascii="Times New Roman" w:hAnsi="Times New Roman" w:cs="Times New Roman"/>
          <w:color w:val="auto"/>
          <w:sz w:val="32"/>
          <w:szCs w:val="32"/>
        </w:rPr>
        <w:t>5. Program-Level Observations</w:t>
      </w:r>
    </w:p>
    <w:p w14:paraId="7371F8E5" w14:textId="77777777" w:rsidR="00A2524D" w:rsidRPr="003F1703" w:rsidRDefault="005C0586" w:rsidP="003F1703">
      <w:pPr>
        <w:pStyle w:val="Heading2"/>
        <w:spacing w:line="360" w:lineRule="auto"/>
        <w:rPr>
          <w:rFonts w:ascii="Times New Roman" w:hAnsi="Times New Roman" w:cs="Times New Roman"/>
          <w:color w:val="auto"/>
          <w:sz w:val="28"/>
          <w:szCs w:val="28"/>
        </w:rPr>
      </w:pPr>
      <w:r w:rsidRPr="003F1703">
        <w:rPr>
          <w:rFonts w:ascii="Times New Roman" w:hAnsi="Times New Roman" w:cs="Times New Roman"/>
          <w:color w:val="auto"/>
          <w:sz w:val="28"/>
          <w:szCs w:val="28"/>
        </w:rPr>
        <w:t>5.1 BS in Computer Information Systems</w:t>
      </w:r>
    </w:p>
    <w:p w14:paraId="28348D4E" w14:textId="23E04D30" w:rsidR="0061276F" w:rsidRPr="0061276F" w:rsidRDefault="0061276F" w:rsidP="0061276F">
      <w:pPr>
        <w:spacing w:line="360" w:lineRule="auto"/>
        <w:rPr>
          <w:rFonts w:ascii="Times New Roman" w:hAnsi="Times New Roman" w:cs="Times New Roman"/>
          <w:sz w:val="24"/>
          <w:szCs w:val="28"/>
        </w:rPr>
      </w:pPr>
      <w:r w:rsidRPr="0061276F">
        <w:rPr>
          <w:rFonts w:ascii="Times New Roman" w:hAnsi="Times New Roman" w:cs="Times New Roman"/>
          <w:sz w:val="24"/>
          <w:szCs w:val="28"/>
        </w:rPr>
        <w:t xml:space="preserve">The BS CIS program remains important to the college because it connects computing, business processes, application development, analytics, project management, health informatics, and organizational problem solving. This is a valuable and distinctive educational space. However, program enrollment has remained relatively flat over the six-year review period, while overall </w:t>
      </w:r>
      <w:r w:rsidRPr="0061276F">
        <w:rPr>
          <w:rFonts w:ascii="Times New Roman" w:hAnsi="Times New Roman" w:cs="Times New Roman"/>
          <w:sz w:val="24"/>
          <w:szCs w:val="28"/>
        </w:rPr>
        <w:lastRenderedPageBreak/>
        <w:t>university enrollment increased substantially. This suggests not a lack of value, but a need for clearer positioning, stronger recruitment, and better visibility within DSU’s broader growth story.</w:t>
      </w:r>
    </w:p>
    <w:p w14:paraId="255A239A" w14:textId="77777777" w:rsidR="0061276F" w:rsidRPr="0061276F" w:rsidRDefault="0061276F" w:rsidP="0061276F">
      <w:pPr>
        <w:spacing w:line="360" w:lineRule="auto"/>
        <w:rPr>
          <w:rFonts w:ascii="Times New Roman" w:hAnsi="Times New Roman" w:cs="Times New Roman"/>
          <w:sz w:val="24"/>
          <w:szCs w:val="28"/>
        </w:rPr>
      </w:pPr>
      <w:r w:rsidRPr="0061276F">
        <w:rPr>
          <w:rFonts w:ascii="Times New Roman" w:hAnsi="Times New Roman" w:cs="Times New Roman"/>
          <w:sz w:val="24"/>
          <w:szCs w:val="28"/>
        </w:rPr>
        <w:t>The program should more clearly differentiate CIS from cybersecurity, computer science, business analytics, and general business degrees. Its strongest identity is as the degree for students who want to use computing, data, and systems thinking to solve organizational problems and create business value. This message should be visible in marketing materials, advising scripts, first-year outreach, transfer pathways, and employer-facing communication.</w:t>
      </w:r>
    </w:p>
    <w:p w14:paraId="7FF76D70" w14:textId="47730DAC" w:rsidR="00A2524D" w:rsidRPr="003F1703" w:rsidRDefault="0061276F" w:rsidP="0061276F">
      <w:pPr>
        <w:spacing w:line="360" w:lineRule="auto"/>
        <w:rPr>
          <w:rFonts w:ascii="Times New Roman" w:hAnsi="Times New Roman" w:cs="Times New Roman"/>
          <w:sz w:val="24"/>
          <w:szCs w:val="28"/>
        </w:rPr>
      </w:pPr>
      <w:r w:rsidRPr="0061276F">
        <w:rPr>
          <w:rFonts w:ascii="Times New Roman" w:hAnsi="Times New Roman" w:cs="Times New Roman"/>
          <w:sz w:val="24"/>
          <w:szCs w:val="28"/>
        </w:rPr>
        <w:t>The program should also use its specialization structure more strategically. Application Development, Business Analytics, Project Management, and the newer Health Informatics specialization give the BS CIS program a practical way to appeal to different student interests and labor-market needs. These pathways should be reviewed regularly for enrollment strength, course availability, employer demand, and connection to internships or applied projects.</w:t>
      </w:r>
    </w:p>
    <w:p w14:paraId="522E6C4E" w14:textId="77777777" w:rsidR="00A2524D" w:rsidRPr="003F1703" w:rsidRDefault="005C0586" w:rsidP="003F1703">
      <w:pPr>
        <w:pStyle w:val="Heading2"/>
        <w:spacing w:line="360" w:lineRule="auto"/>
        <w:rPr>
          <w:rFonts w:ascii="Times New Roman" w:hAnsi="Times New Roman" w:cs="Times New Roman"/>
          <w:color w:val="auto"/>
          <w:sz w:val="28"/>
          <w:szCs w:val="28"/>
        </w:rPr>
      </w:pPr>
      <w:r w:rsidRPr="003F1703">
        <w:rPr>
          <w:rFonts w:ascii="Times New Roman" w:hAnsi="Times New Roman" w:cs="Times New Roman"/>
          <w:color w:val="auto"/>
          <w:sz w:val="28"/>
          <w:szCs w:val="28"/>
        </w:rPr>
        <w:t>5.2 MS in Information Systems</w:t>
      </w:r>
    </w:p>
    <w:p w14:paraId="60988D03" w14:textId="0064E362" w:rsidR="0061276F" w:rsidRPr="0061276F" w:rsidRDefault="0061276F" w:rsidP="0061276F">
      <w:pPr>
        <w:spacing w:line="360" w:lineRule="auto"/>
        <w:rPr>
          <w:rFonts w:ascii="Times New Roman" w:hAnsi="Times New Roman" w:cs="Times New Roman"/>
          <w:sz w:val="24"/>
          <w:szCs w:val="28"/>
        </w:rPr>
      </w:pPr>
      <w:r w:rsidRPr="0061276F">
        <w:rPr>
          <w:rFonts w:ascii="Times New Roman" w:hAnsi="Times New Roman" w:cs="Times New Roman"/>
          <w:sz w:val="24"/>
          <w:szCs w:val="28"/>
        </w:rPr>
        <w:t xml:space="preserve">The MSIS program shows both strength and concern. The strength is clear market visibility: applications increased sharply in recent years, peaking </w:t>
      </w:r>
      <w:r>
        <w:rPr>
          <w:rFonts w:ascii="Times New Roman" w:hAnsi="Times New Roman" w:cs="Times New Roman"/>
          <w:sz w:val="24"/>
          <w:szCs w:val="28"/>
        </w:rPr>
        <w:t>in 2024-20</w:t>
      </w:r>
      <w:r w:rsidRPr="0061276F">
        <w:rPr>
          <w:rFonts w:ascii="Times New Roman" w:hAnsi="Times New Roman" w:cs="Times New Roman"/>
          <w:sz w:val="24"/>
          <w:szCs w:val="28"/>
        </w:rPr>
        <w:t xml:space="preserve">25. The concern is that enrollment and yield declined </w:t>
      </w:r>
      <w:r>
        <w:rPr>
          <w:rFonts w:ascii="Times New Roman" w:hAnsi="Times New Roman" w:cs="Times New Roman"/>
          <w:sz w:val="24"/>
          <w:szCs w:val="28"/>
        </w:rPr>
        <w:t xml:space="preserve">considerably </w:t>
      </w:r>
      <w:r w:rsidRPr="0061276F">
        <w:rPr>
          <w:rFonts w:ascii="Times New Roman" w:hAnsi="Times New Roman" w:cs="Times New Roman"/>
          <w:sz w:val="24"/>
          <w:szCs w:val="28"/>
        </w:rPr>
        <w:t>despite this application volume. Fall enrollment rose from 29 in Fall 2020 to 74 in Fall 2023, but then declined to 60 in Fall 2024 and 31 in Fall 2025. This pattern suggests that the program is attracting attention but is losing admitted students during the conversion stage.</w:t>
      </w:r>
    </w:p>
    <w:p w14:paraId="137A69A5" w14:textId="77777777" w:rsidR="0061276F" w:rsidRPr="0061276F" w:rsidRDefault="0061276F" w:rsidP="0061276F">
      <w:pPr>
        <w:spacing w:line="360" w:lineRule="auto"/>
        <w:rPr>
          <w:rFonts w:ascii="Times New Roman" w:hAnsi="Times New Roman" w:cs="Times New Roman"/>
          <w:sz w:val="24"/>
          <w:szCs w:val="28"/>
        </w:rPr>
      </w:pPr>
      <w:r w:rsidRPr="0061276F">
        <w:rPr>
          <w:rFonts w:ascii="Times New Roman" w:hAnsi="Times New Roman" w:cs="Times New Roman"/>
          <w:sz w:val="24"/>
          <w:szCs w:val="28"/>
        </w:rPr>
        <w:t>The college should treat MSIS conversion as a strategic enrollment-management issue. The key question is not only how many students apply, but why admitted students do or do not enroll. Possible factors include cost, speed of admission decisions, scholarship availability, online student support, international-student constraints, competition from analytics and cybersecurity programs, and clarity of career outcomes. A short admitted-student survey, competitor scan, and funnel dashboard would help identify the most important causes.</w:t>
      </w:r>
    </w:p>
    <w:p w14:paraId="3377A505" w14:textId="08063EBA" w:rsidR="00A2524D" w:rsidRPr="003F1703" w:rsidRDefault="0061276F" w:rsidP="0061276F">
      <w:pPr>
        <w:spacing w:line="360" w:lineRule="auto"/>
        <w:rPr>
          <w:rFonts w:ascii="Times New Roman" w:hAnsi="Times New Roman" w:cs="Times New Roman"/>
          <w:sz w:val="24"/>
          <w:szCs w:val="28"/>
        </w:rPr>
      </w:pPr>
      <w:r w:rsidRPr="0061276F">
        <w:rPr>
          <w:rFonts w:ascii="Times New Roman" w:hAnsi="Times New Roman" w:cs="Times New Roman"/>
          <w:sz w:val="24"/>
          <w:szCs w:val="28"/>
        </w:rPr>
        <w:t>The MSIS program also needs a sharper market identity. It should not be perceived as a generic technology master’s degree. A stronger positioning would emphasize applied information systems leadership, data management, cybersecurity management, healthcare information systems, enterprise technology, and AI-enabled organizational transformation. The existing online and in-person delivery options and multiple specializations are real strengths, but they should be packaged around a clearer career-focused message for working professionals and career changers.</w:t>
      </w:r>
    </w:p>
    <w:p w14:paraId="1002869D" w14:textId="77777777" w:rsidR="00A2524D" w:rsidRPr="003F1703" w:rsidRDefault="005C0586" w:rsidP="003F1703">
      <w:pPr>
        <w:pStyle w:val="Heading2"/>
        <w:spacing w:line="360" w:lineRule="auto"/>
        <w:rPr>
          <w:rFonts w:ascii="Times New Roman" w:hAnsi="Times New Roman" w:cs="Times New Roman"/>
          <w:color w:val="auto"/>
          <w:sz w:val="28"/>
          <w:szCs w:val="28"/>
        </w:rPr>
      </w:pPr>
      <w:r w:rsidRPr="003F1703">
        <w:rPr>
          <w:rFonts w:ascii="Times New Roman" w:hAnsi="Times New Roman" w:cs="Times New Roman"/>
          <w:color w:val="auto"/>
          <w:sz w:val="28"/>
          <w:szCs w:val="28"/>
        </w:rPr>
        <w:lastRenderedPageBreak/>
        <w:t>5.3 PhD in Information Systems</w:t>
      </w:r>
    </w:p>
    <w:p w14:paraId="10A6B376" w14:textId="741CF1AD" w:rsidR="0061276F" w:rsidRPr="0061276F" w:rsidRDefault="0061276F" w:rsidP="0061276F">
      <w:pPr>
        <w:spacing w:line="360" w:lineRule="auto"/>
        <w:rPr>
          <w:rFonts w:ascii="Times New Roman" w:hAnsi="Times New Roman" w:cs="Times New Roman"/>
          <w:sz w:val="24"/>
          <w:szCs w:val="28"/>
        </w:rPr>
      </w:pPr>
      <w:r w:rsidRPr="0061276F">
        <w:rPr>
          <w:rFonts w:ascii="Times New Roman" w:hAnsi="Times New Roman" w:cs="Times New Roman"/>
          <w:sz w:val="24"/>
          <w:szCs w:val="28"/>
        </w:rPr>
        <w:t xml:space="preserve">The PhD in Information Systems is an important reputational asset for the college and university. The program aligns well with DSU’s applied research mission and supports scholarly work in analytics and decision support, healthcare information systems, and information systems cybersecurity. Enrollment increased </w:t>
      </w:r>
      <w:r>
        <w:rPr>
          <w:rFonts w:ascii="Times New Roman" w:hAnsi="Times New Roman" w:cs="Times New Roman"/>
          <w:sz w:val="24"/>
          <w:szCs w:val="28"/>
        </w:rPr>
        <w:t>significantly</w:t>
      </w:r>
      <w:r w:rsidRPr="0061276F">
        <w:rPr>
          <w:rFonts w:ascii="Times New Roman" w:hAnsi="Times New Roman" w:cs="Times New Roman"/>
          <w:sz w:val="24"/>
          <w:szCs w:val="28"/>
        </w:rPr>
        <w:t xml:space="preserve">, and degree completions </w:t>
      </w:r>
      <w:r>
        <w:rPr>
          <w:rFonts w:ascii="Times New Roman" w:hAnsi="Times New Roman" w:cs="Times New Roman"/>
          <w:sz w:val="24"/>
          <w:szCs w:val="28"/>
        </w:rPr>
        <w:t xml:space="preserve">have also been </w:t>
      </w:r>
      <w:r w:rsidRPr="0061276F">
        <w:rPr>
          <w:rFonts w:ascii="Times New Roman" w:hAnsi="Times New Roman" w:cs="Times New Roman"/>
          <w:sz w:val="24"/>
          <w:szCs w:val="28"/>
        </w:rPr>
        <w:t>strong.</w:t>
      </w:r>
    </w:p>
    <w:p w14:paraId="2C094C00" w14:textId="77777777" w:rsidR="0061276F" w:rsidRPr="0061276F" w:rsidRDefault="0061276F" w:rsidP="0061276F">
      <w:pPr>
        <w:spacing w:line="360" w:lineRule="auto"/>
        <w:rPr>
          <w:rFonts w:ascii="Times New Roman" w:hAnsi="Times New Roman" w:cs="Times New Roman"/>
          <w:sz w:val="24"/>
          <w:szCs w:val="28"/>
        </w:rPr>
      </w:pPr>
      <w:r w:rsidRPr="0061276F">
        <w:rPr>
          <w:rFonts w:ascii="Times New Roman" w:hAnsi="Times New Roman" w:cs="Times New Roman"/>
          <w:sz w:val="24"/>
          <w:szCs w:val="28"/>
        </w:rPr>
        <w:t>At the same time, growth must be managed carefully. The program has seen a sharp increase in applications in the most recent cycles, with 298 applications in AY2024–25 and 289 in AY2025–26. Higher application volume is positive, but doctoral education depends heavily on faculty advising capacity, dissertation-chair availability, research infrastructure, seminar quality, and student fit. The college should establish an optimal doctoral enrollment range based on faculty workload, dissertation supervision capacity, desired completion timelines, and the level of student support needed to sustain quality.</w:t>
      </w:r>
    </w:p>
    <w:p w14:paraId="18EC45EF" w14:textId="7AA79416" w:rsidR="00A2524D" w:rsidRPr="003F1703" w:rsidRDefault="0061276F" w:rsidP="0061276F">
      <w:pPr>
        <w:spacing w:line="360" w:lineRule="auto"/>
        <w:rPr>
          <w:rFonts w:ascii="Times New Roman" w:hAnsi="Times New Roman" w:cs="Times New Roman"/>
          <w:sz w:val="24"/>
          <w:szCs w:val="28"/>
        </w:rPr>
      </w:pPr>
      <w:r w:rsidRPr="0061276F">
        <w:rPr>
          <w:rFonts w:ascii="Times New Roman" w:hAnsi="Times New Roman" w:cs="Times New Roman"/>
          <w:sz w:val="24"/>
          <w:szCs w:val="28"/>
        </w:rPr>
        <w:t>The program should preserve the features that make it distinctive: applied research, interdisciplinary relevance, and alignment with DSU’s technology-centered mission. Continued attention to selectivity, research mentoring, doctoral community, and funding support will be important. If graduate assistantship support is reduced or discontinued, the college should consider replacement mechanisms such as competitive fellowships, partial assistantships, research-center funding, externally funded assistantships, or doctoral scholarships tied to teaching and research support. This is especially important if the university wants to maintain a strong on-campus doctoral culture rather than gradually shifting the program toward an online-only identity.</w:t>
      </w:r>
    </w:p>
    <w:p w14:paraId="3B43ABEE" w14:textId="77777777" w:rsidR="00A2524D" w:rsidRPr="003F1703" w:rsidRDefault="005C0586" w:rsidP="003F1703">
      <w:pPr>
        <w:pStyle w:val="Heading1"/>
        <w:spacing w:line="360" w:lineRule="auto"/>
        <w:rPr>
          <w:rFonts w:ascii="Times New Roman" w:hAnsi="Times New Roman" w:cs="Times New Roman"/>
          <w:color w:val="auto"/>
          <w:sz w:val="32"/>
          <w:szCs w:val="32"/>
        </w:rPr>
      </w:pPr>
      <w:r w:rsidRPr="003F1703">
        <w:rPr>
          <w:rFonts w:ascii="Times New Roman" w:hAnsi="Times New Roman" w:cs="Times New Roman"/>
          <w:color w:val="auto"/>
          <w:sz w:val="32"/>
          <w:szCs w:val="32"/>
        </w:rPr>
        <w:t>6. Cross-Cutting Themes</w:t>
      </w:r>
    </w:p>
    <w:p w14:paraId="2E279597" w14:textId="77777777" w:rsidR="00A2524D" w:rsidRPr="003F1703" w:rsidRDefault="005C0586" w:rsidP="003F1703">
      <w:pPr>
        <w:pStyle w:val="Heading2"/>
        <w:spacing w:line="360" w:lineRule="auto"/>
        <w:rPr>
          <w:rFonts w:ascii="Times New Roman" w:hAnsi="Times New Roman" w:cs="Times New Roman"/>
          <w:color w:val="auto"/>
          <w:sz w:val="28"/>
          <w:szCs w:val="28"/>
        </w:rPr>
      </w:pPr>
      <w:r w:rsidRPr="003F1703">
        <w:rPr>
          <w:rFonts w:ascii="Times New Roman" w:hAnsi="Times New Roman" w:cs="Times New Roman"/>
          <w:color w:val="auto"/>
          <w:sz w:val="28"/>
          <w:szCs w:val="28"/>
        </w:rPr>
        <w:t>6.1 Governance and Department Structure</w:t>
      </w:r>
    </w:p>
    <w:p w14:paraId="3FA28A50" w14:textId="77777777" w:rsidR="00A2524D" w:rsidRPr="003F1703" w:rsidRDefault="005C0586" w:rsidP="003F1703">
      <w:pPr>
        <w:spacing w:line="360" w:lineRule="auto"/>
        <w:rPr>
          <w:rFonts w:ascii="Times New Roman" w:hAnsi="Times New Roman" w:cs="Times New Roman"/>
          <w:sz w:val="22"/>
          <w:szCs w:val="24"/>
        </w:rPr>
      </w:pPr>
      <w:r w:rsidRPr="003F1703">
        <w:rPr>
          <w:rFonts w:ascii="Times New Roman" w:hAnsi="Times New Roman" w:cs="Times New Roman"/>
          <w:sz w:val="22"/>
          <w:szCs w:val="24"/>
        </w:rPr>
        <w:t>The transition from the program coordinator model to a department-head structure appears to be a positive and necessary step. A department-head model gives leaders both responsibility and authority, which should improve accountability, scheduling, assessment follow-through, faculty coordination, and responsiveness to student needs. This change should be maintained and evaluated after a full cycle of implementation.</w:t>
      </w:r>
    </w:p>
    <w:p w14:paraId="59A0EB57" w14:textId="77777777" w:rsidR="00A2524D" w:rsidRPr="003F1703" w:rsidRDefault="005C0586" w:rsidP="003F1703">
      <w:pPr>
        <w:spacing w:line="360" w:lineRule="auto"/>
        <w:rPr>
          <w:rFonts w:ascii="Times New Roman" w:hAnsi="Times New Roman" w:cs="Times New Roman"/>
          <w:sz w:val="22"/>
          <w:szCs w:val="24"/>
        </w:rPr>
      </w:pPr>
      <w:r w:rsidRPr="003F1703">
        <w:rPr>
          <w:rFonts w:ascii="Times New Roman" w:hAnsi="Times New Roman" w:cs="Times New Roman"/>
          <w:sz w:val="22"/>
          <w:szCs w:val="24"/>
        </w:rPr>
        <w:t>As programs grow and diversify, the college may also consider whether the current departmental structure creates balanced workload and coherent program identity. If one unit becomes too broad, additional departmental or program-cluster structure may improve focus, faculty ownership, and accountability.</w:t>
      </w:r>
    </w:p>
    <w:p w14:paraId="0D713F00" w14:textId="77777777" w:rsidR="00A2524D" w:rsidRPr="003F1703" w:rsidRDefault="005C0586" w:rsidP="003F1703">
      <w:pPr>
        <w:pStyle w:val="Heading2"/>
        <w:spacing w:line="360" w:lineRule="auto"/>
        <w:rPr>
          <w:rFonts w:ascii="Times New Roman" w:hAnsi="Times New Roman" w:cs="Times New Roman"/>
          <w:color w:val="auto"/>
          <w:sz w:val="28"/>
          <w:szCs w:val="28"/>
        </w:rPr>
      </w:pPr>
      <w:r w:rsidRPr="003F1703">
        <w:rPr>
          <w:rFonts w:ascii="Times New Roman" w:hAnsi="Times New Roman" w:cs="Times New Roman"/>
          <w:color w:val="auto"/>
          <w:sz w:val="28"/>
          <w:szCs w:val="28"/>
        </w:rPr>
        <w:lastRenderedPageBreak/>
        <w:t>6.2 Assessment and PLO Infrastructure</w:t>
      </w:r>
    </w:p>
    <w:p w14:paraId="4C8AA709" w14:textId="77777777" w:rsidR="00A2524D" w:rsidRPr="003F1703" w:rsidRDefault="005C0586" w:rsidP="003F1703">
      <w:pPr>
        <w:spacing w:line="360" w:lineRule="auto"/>
        <w:rPr>
          <w:rFonts w:ascii="Times New Roman" w:hAnsi="Times New Roman" w:cs="Times New Roman"/>
          <w:sz w:val="24"/>
          <w:szCs w:val="28"/>
        </w:rPr>
      </w:pPr>
      <w:r w:rsidRPr="003F1703">
        <w:rPr>
          <w:rFonts w:ascii="Times New Roman" w:hAnsi="Times New Roman" w:cs="Times New Roman"/>
          <w:sz w:val="24"/>
          <w:szCs w:val="28"/>
        </w:rPr>
        <w:t>The reset of program learning outcomes and assessment processes should be viewed positively. The prior disruption in PLO assessment appears to have been tied to governance and turnover issues, not lack of commitment. The current moment offers an opportunity to build a durable assessment system that is not dependent on a single individual.</w:t>
      </w:r>
    </w:p>
    <w:p w14:paraId="7E36DB68" w14:textId="77777777" w:rsidR="00A2524D" w:rsidRPr="003F1703" w:rsidRDefault="005C0586" w:rsidP="003F1703">
      <w:pPr>
        <w:spacing w:line="360" w:lineRule="auto"/>
        <w:rPr>
          <w:rFonts w:ascii="Times New Roman" w:hAnsi="Times New Roman" w:cs="Times New Roman"/>
          <w:sz w:val="24"/>
          <w:szCs w:val="28"/>
        </w:rPr>
      </w:pPr>
      <w:r w:rsidRPr="003F1703">
        <w:rPr>
          <w:rFonts w:ascii="Times New Roman" w:hAnsi="Times New Roman" w:cs="Times New Roman"/>
          <w:sz w:val="24"/>
          <w:szCs w:val="28"/>
        </w:rPr>
        <w:t>I recommend treating the assessment system as an institutional knowledge repository. It should preserve rubrics, outcome maps, annual findings, closing-the-loop actions, employer feedback, advisory-board input, student artifacts, and changes made in response to assessment. This repository should be accessible to department heads, faculty, the dean, assessment leadership, and accreditation stakeholders. It should also be simple enough that faculty will actually use it.</w:t>
      </w:r>
    </w:p>
    <w:p w14:paraId="198C2E81" w14:textId="77777777" w:rsidR="00A2524D" w:rsidRPr="003F1703" w:rsidRDefault="005C0586" w:rsidP="003F1703">
      <w:pPr>
        <w:pStyle w:val="Heading2"/>
        <w:spacing w:line="360" w:lineRule="auto"/>
        <w:rPr>
          <w:rFonts w:ascii="Times New Roman" w:hAnsi="Times New Roman" w:cs="Times New Roman"/>
          <w:color w:val="auto"/>
          <w:sz w:val="28"/>
          <w:szCs w:val="28"/>
        </w:rPr>
      </w:pPr>
      <w:r w:rsidRPr="003F1703">
        <w:rPr>
          <w:rFonts w:ascii="Times New Roman" w:hAnsi="Times New Roman" w:cs="Times New Roman"/>
          <w:color w:val="auto"/>
          <w:sz w:val="28"/>
          <w:szCs w:val="28"/>
        </w:rPr>
        <w:t>6.3 Accreditation Strategy</w:t>
      </w:r>
    </w:p>
    <w:p w14:paraId="31E0B8F2" w14:textId="77777777" w:rsidR="00A2524D" w:rsidRPr="003F1703" w:rsidRDefault="005C0586" w:rsidP="003F1703">
      <w:pPr>
        <w:spacing w:line="360" w:lineRule="auto"/>
        <w:rPr>
          <w:rFonts w:ascii="Times New Roman" w:hAnsi="Times New Roman" w:cs="Times New Roman"/>
          <w:sz w:val="24"/>
          <w:szCs w:val="28"/>
        </w:rPr>
      </w:pPr>
      <w:r w:rsidRPr="003F1703">
        <w:rPr>
          <w:rFonts w:ascii="Times New Roman" w:hAnsi="Times New Roman" w:cs="Times New Roman"/>
          <w:sz w:val="24"/>
          <w:szCs w:val="28"/>
        </w:rPr>
        <w:t>The college should make accreditation decisions based on strategic identity and return on effort. ABET can be valuable for certain computing-oriented programs, but it may be challenging and potentially less aligned for business-school-based information systems programs if the central identity is organizational, managerial, and applied business technology. The college should carefully compare ABET, ACBSP, and potentially AACSB pathways before committing significant effort.</w:t>
      </w:r>
    </w:p>
    <w:p w14:paraId="1523EA97" w14:textId="77777777" w:rsidR="00A2524D" w:rsidRPr="003F1703" w:rsidRDefault="005C0586" w:rsidP="003F1703">
      <w:pPr>
        <w:spacing w:line="360" w:lineRule="auto"/>
        <w:rPr>
          <w:rFonts w:ascii="Times New Roman" w:hAnsi="Times New Roman" w:cs="Times New Roman"/>
          <w:sz w:val="24"/>
          <w:szCs w:val="28"/>
        </w:rPr>
      </w:pPr>
      <w:r w:rsidRPr="003F1703">
        <w:rPr>
          <w:rFonts w:ascii="Times New Roman" w:hAnsi="Times New Roman" w:cs="Times New Roman"/>
          <w:sz w:val="24"/>
          <w:szCs w:val="28"/>
        </w:rPr>
        <w:t>Since the college already has an ACBSP context, one practical option is to strengthen and extend ACBSP alignment across undergraduate and graduate business-oriented programs. If the university and college pursue a more research-intensive future, AACSB could be considered as a longer-term aspirational option. The key recommendation is not to reject ABET automatically, but to ensure that the selected accreditation path reinforces the programs' desired market identity rather than pulling them toward an identit</w:t>
      </w:r>
      <w:r w:rsidRPr="003F1703">
        <w:rPr>
          <w:rFonts w:ascii="Times New Roman" w:hAnsi="Times New Roman" w:cs="Times New Roman"/>
          <w:sz w:val="24"/>
          <w:szCs w:val="28"/>
        </w:rPr>
        <w:t>y that belongs more naturally to engineering or computer science.</w:t>
      </w:r>
    </w:p>
    <w:p w14:paraId="1DEB720F" w14:textId="77777777" w:rsidR="00A2524D" w:rsidRPr="003F1703" w:rsidRDefault="005C0586" w:rsidP="003F1703">
      <w:pPr>
        <w:pStyle w:val="Heading2"/>
        <w:spacing w:line="360" w:lineRule="auto"/>
        <w:rPr>
          <w:rFonts w:ascii="Times New Roman" w:hAnsi="Times New Roman" w:cs="Times New Roman"/>
          <w:color w:val="auto"/>
          <w:sz w:val="28"/>
          <w:szCs w:val="28"/>
        </w:rPr>
      </w:pPr>
      <w:r w:rsidRPr="003F1703">
        <w:rPr>
          <w:rFonts w:ascii="Times New Roman" w:hAnsi="Times New Roman" w:cs="Times New Roman"/>
          <w:color w:val="auto"/>
          <w:sz w:val="28"/>
          <w:szCs w:val="28"/>
        </w:rPr>
        <w:t>6.4 Market Positioning and Online Strategy</w:t>
      </w:r>
    </w:p>
    <w:p w14:paraId="6C835CB3" w14:textId="2AF47D1C" w:rsidR="00A2524D" w:rsidRPr="003F1703" w:rsidRDefault="005C0586" w:rsidP="003F1703">
      <w:pPr>
        <w:spacing w:line="360" w:lineRule="auto"/>
        <w:rPr>
          <w:rFonts w:ascii="Times New Roman" w:hAnsi="Times New Roman" w:cs="Times New Roman"/>
          <w:sz w:val="24"/>
          <w:szCs w:val="28"/>
        </w:rPr>
      </w:pPr>
      <w:r w:rsidRPr="003F1703">
        <w:rPr>
          <w:rFonts w:ascii="Times New Roman" w:hAnsi="Times New Roman" w:cs="Times New Roman"/>
          <w:sz w:val="24"/>
          <w:szCs w:val="28"/>
        </w:rPr>
        <w:t xml:space="preserve">The visit notes correctly raise the question: Who is the market? For DSU, location alone is unlikely to be the primary draw for nonresident or online students. The online value proposition must therefore be clear: distinctive content, flexibility, affordability, responsiveness, faculty access, applied projects, career relevance, and DSU's technology brand. </w:t>
      </w:r>
      <w:r w:rsidR="005F2E6B">
        <w:rPr>
          <w:rFonts w:ascii="Times New Roman" w:hAnsi="Times New Roman" w:cs="Times New Roman"/>
          <w:sz w:val="24"/>
          <w:szCs w:val="28"/>
        </w:rPr>
        <w:t>For long tern sustainability, t</w:t>
      </w:r>
      <w:r w:rsidRPr="003F1703">
        <w:rPr>
          <w:rFonts w:ascii="Times New Roman" w:hAnsi="Times New Roman" w:cs="Times New Roman"/>
          <w:sz w:val="24"/>
          <w:szCs w:val="28"/>
        </w:rPr>
        <w:t xml:space="preserve">he college should define separate but connected markets </w:t>
      </w:r>
      <w:r w:rsidR="005F2E6B">
        <w:rPr>
          <w:rFonts w:ascii="Times New Roman" w:hAnsi="Times New Roman" w:cs="Times New Roman"/>
          <w:sz w:val="24"/>
          <w:szCs w:val="28"/>
        </w:rPr>
        <w:t xml:space="preserve">and marketing personas </w:t>
      </w:r>
      <w:r w:rsidRPr="003F1703">
        <w:rPr>
          <w:rFonts w:ascii="Times New Roman" w:hAnsi="Times New Roman" w:cs="Times New Roman"/>
          <w:sz w:val="24"/>
          <w:szCs w:val="28"/>
        </w:rPr>
        <w:t>for BS CIS, MSIS, and PhD IS rather than relying on one broad message.</w:t>
      </w:r>
    </w:p>
    <w:p w14:paraId="2F933E5C" w14:textId="68B51EBB" w:rsidR="00A2524D" w:rsidRPr="003F1703" w:rsidRDefault="005C0586" w:rsidP="003F1703">
      <w:pPr>
        <w:spacing w:line="360" w:lineRule="auto"/>
        <w:rPr>
          <w:rFonts w:ascii="Times New Roman" w:hAnsi="Times New Roman" w:cs="Times New Roman"/>
          <w:sz w:val="24"/>
          <w:szCs w:val="28"/>
        </w:rPr>
      </w:pPr>
      <w:r w:rsidRPr="003F1703">
        <w:rPr>
          <w:rFonts w:ascii="Times New Roman" w:hAnsi="Times New Roman" w:cs="Times New Roman"/>
          <w:sz w:val="24"/>
          <w:szCs w:val="28"/>
        </w:rPr>
        <w:lastRenderedPageBreak/>
        <w:t>For online students, speed and clarity matter. Admissions response time, onboarding, advising, course sequencing, cost transparency, and career outcomes should be part of the recruitment message. The college should consider developing a standard admitted-student communication sequence that explains why DSU, why Information Systems, why this program now, and what career outcomes students can reasonably expect.</w:t>
      </w:r>
    </w:p>
    <w:p w14:paraId="6D742F56" w14:textId="77777777" w:rsidR="003F1703" w:rsidRDefault="003F1703">
      <w:pPr>
        <w:spacing w:after="200" w:line="276" w:lineRule="auto"/>
        <w:rPr>
          <w:rFonts w:ascii="Times New Roman" w:eastAsiaTheme="majorEastAsia" w:hAnsi="Times New Roman" w:cs="Times New Roman"/>
          <w:b/>
          <w:bCs/>
          <w:sz w:val="32"/>
          <w:szCs w:val="32"/>
        </w:rPr>
      </w:pPr>
      <w:r>
        <w:rPr>
          <w:rFonts w:ascii="Times New Roman" w:hAnsi="Times New Roman" w:cs="Times New Roman"/>
          <w:sz w:val="32"/>
          <w:szCs w:val="32"/>
        </w:rPr>
        <w:br w:type="page"/>
      </w:r>
    </w:p>
    <w:p w14:paraId="3ECC237E" w14:textId="1DE4CC09" w:rsidR="00A2524D" w:rsidRPr="003F1703" w:rsidRDefault="005C0586" w:rsidP="003F1703">
      <w:pPr>
        <w:pStyle w:val="Heading1"/>
        <w:spacing w:line="360" w:lineRule="auto"/>
        <w:rPr>
          <w:rFonts w:ascii="Times New Roman" w:hAnsi="Times New Roman" w:cs="Times New Roman"/>
          <w:color w:val="auto"/>
          <w:sz w:val="32"/>
          <w:szCs w:val="32"/>
        </w:rPr>
      </w:pPr>
      <w:r w:rsidRPr="003F1703">
        <w:rPr>
          <w:rFonts w:ascii="Times New Roman" w:hAnsi="Times New Roman" w:cs="Times New Roman"/>
          <w:color w:val="auto"/>
          <w:sz w:val="32"/>
          <w:szCs w:val="32"/>
        </w:rPr>
        <w:lastRenderedPageBreak/>
        <w:t>7. Recommendations</w:t>
      </w:r>
    </w:p>
    <w:tbl>
      <w:tblPr>
        <w:tblStyle w:val="TableGrid"/>
        <w:tblW w:w="0" w:type="auto"/>
        <w:jc w:val="center"/>
        <w:tblLook w:val="04A0" w:firstRow="1" w:lastRow="0" w:firstColumn="1" w:lastColumn="0" w:noHBand="0" w:noVBand="1"/>
      </w:tblPr>
      <w:tblGrid>
        <w:gridCol w:w="2875"/>
        <w:gridCol w:w="3646"/>
        <w:gridCol w:w="3261"/>
      </w:tblGrid>
      <w:tr w:rsidR="00A2524D" w:rsidRPr="003F1703" w14:paraId="1D1B2BFD" w14:textId="77777777" w:rsidTr="00371240">
        <w:trPr>
          <w:tblHeader/>
          <w:jc w:val="center"/>
        </w:trPr>
        <w:tc>
          <w:tcPr>
            <w:tcW w:w="2875" w:type="dxa"/>
            <w:shd w:val="clear" w:color="auto" w:fill="D9EAF7"/>
          </w:tcPr>
          <w:p w14:paraId="387A6AF8" w14:textId="77777777" w:rsidR="00A2524D" w:rsidRPr="003F1703" w:rsidRDefault="005C0586" w:rsidP="003F1703">
            <w:pPr>
              <w:spacing w:before="120" w:line="360" w:lineRule="auto"/>
              <w:rPr>
                <w:rFonts w:ascii="Times New Roman" w:hAnsi="Times New Roman" w:cs="Times New Roman"/>
                <w:sz w:val="24"/>
                <w:szCs w:val="28"/>
              </w:rPr>
            </w:pPr>
            <w:r w:rsidRPr="003F1703">
              <w:rPr>
                <w:rFonts w:ascii="Times New Roman" w:hAnsi="Times New Roman" w:cs="Times New Roman"/>
                <w:b/>
                <w:sz w:val="24"/>
                <w:szCs w:val="28"/>
              </w:rPr>
              <w:t>Priority Area</w:t>
            </w:r>
          </w:p>
        </w:tc>
        <w:tc>
          <w:tcPr>
            <w:tcW w:w="3646" w:type="dxa"/>
            <w:shd w:val="clear" w:color="auto" w:fill="D9EAF7"/>
          </w:tcPr>
          <w:p w14:paraId="4B668FE6" w14:textId="77777777" w:rsidR="00A2524D" w:rsidRPr="003F1703" w:rsidRDefault="005C0586" w:rsidP="003F1703">
            <w:pPr>
              <w:spacing w:before="120" w:line="360" w:lineRule="auto"/>
              <w:rPr>
                <w:rFonts w:ascii="Times New Roman" w:hAnsi="Times New Roman" w:cs="Times New Roman"/>
                <w:sz w:val="24"/>
                <w:szCs w:val="28"/>
              </w:rPr>
            </w:pPr>
            <w:r w:rsidRPr="003F1703">
              <w:rPr>
                <w:rFonts w:ascii="Times New Roman" w:hAnsi="Times New Roman" w:cs="Times New Roman"/>
                <w:b/>
                <w:sz w:val="24"/>
                <w:szCs w:val="28"/>
              </w:rPr>
              <w:t>Recommendation</w:t>
            </w:r>
          </w:p>
        </w:tc>
        <w:tc>
          <w:tcPr>
            <w:tcW w:w="3261" w:type="dxa"/>
            <w:shd w:val="clear" w:color="auto" w:fill="D9EAF7"/>
          </w:tcPr>
          <w:p w14:paraId="38AB424C" w14:textId="77777777" w:rsidR="00A2524D" w:rsidRPr="003F1703" w:rsidRDefault="005C0586" w:rsidP="003F1703">
            <w:pPr>
              <w:spacing w:before="120" w:line="360" w:lineRule="auto"/>
              <w:rPr>
                <w:rFonts w:ascii="Times New Roman" w:hAnsi="Times New Roman" w:cs="Times New Roman"/>
                <w:sz w:val="24"/>
                <w:szCs w:val="28"/>
              </w:rPr>
            </w:pPr>
            <w:r w:rsidRPr="003F1703">
              <w:rPr>
                <w:rFonts w:ascii="Times New Roman" w:hAnsi="Times New Roman" w:cs="Times New Roman"/>
                <w:b/>
                <w:sz w:val="24"/>
                <w:szCs w:val="28"/>
              </w:rPr>
              <w:t>Rationale / Expected Benefit</w:t>
            </w:r>
          </w:p>
        </w:tc>
      </w:tr>
      <w:tr w:rsidR="00A2524D" w:rsidRPr="003F1703" w14:paraId="509B2134" w14:textId="77777777" w:rsidTr="00371240">
        <w:trPr>
          <w:jc w:val="center"/>
        </w:trPr>
        <w:tc>
          <w:tcPr>
            <w:tcW w:w="2875" w:type="dxa"/>
          </w:tcPr>
          <w:p w14:paraId="36733C3D" w14:textId="77777777" w:rsidR="00A2524D" w:rsidRPr="003F1703" w:rsidRDefault="005C0586" w:rsidP="003F1703">
            <w:pPr>
              <w:spacing w:before="120" w:line="360" w:lineRule="auto"/>
              <w:rPr>
                <w:rFonts w:ascii="Times New Roman" w:hAnsi="Times New Roman" w:cs="Times New Roman"/>
                <w:sz w:val="24"/>
                <w:szCs w:val="28"/>
              </w:rPr>
            </w:pPr>
            <w:r w:rsidRPr="003F1703">
              <w:rPr>
                <w:rFonts w:ascii="Times New Roman" w:hAnsi="Times New Roman" w:cs="Times New Roman"/>
                <w:sz w:val="24"/>
                <w:szCs w:val="28"/>
              </w:rPr>
              <w:t>BS CIS identity and growth</w:t>
            </w:r>
          </w:p>
        </w:tc>
        <w:tc>
          <w:tcPr>
            <w:tcW w:w="3646" w:type="dxa"/>
          </w:tcPr>
          <w:p w14:paraId="7DDAB3E4" w14:textId="77777777" w:rsidR="00A2524D" w:rsidRPr="003F1703" w:rsidRDefault="005C0586" w:rsidP="003F1703">
            <w:pPr>
              <w:spacing w:before="120" w:line="360" w:lineRule="auto"/>
              <w:rPr>
                <w:rFonts w:ascii="Times New Roman" w:hAnsi="Times New Roman" w:cs="Times New Roman"/>
                <w:sz w:val="24"/>
                <w:szCs w:val="28"/>
              </w:rPr>
            </w:pPr>
            <w:r w:rsidRPr="003F1703">
              <w:rPr>
                <w:rFonts w:ascii="Times New Roman" w:hAnsi="Times New Roman" w:cs="Times New Roman"/>
                <w:sz w:val="24"/>
                <w:szCs w:val="28"/>
              </w:rPr>
              <w:t>Clarify and promote BS CIS as the degree focused on technology-enabled organizational problem solving, applied systems development, analytics, and business value creation.</w:t>
            </w:r>
          </w:p>
        </w:tc>
        <w:tc>
          <w:tcPr>
            <w:tcW w:w="3261" w:type="dxa"/>
          </w:tcPr>
          <w:p w14:paraId="4A3439D3" w14:textId="77777777" w:rsidR="00A2524D" w:rsidRPr="003F1703" w:rsidRDefault="005C0586" w:rsidP="003F1703">
            <w:pPr>
              <w:spacing w:before="120" w:line="360" w:lineRule="auto"/>
              <w:rPr>
                <w:rFonts w:ascii="Times New Roman" w:hAnsi="Times New Roman" w:cs="Times New Roman"/>
                <w:sz w:val="24"/>
                <w:szCs w:val="28"/>
              </w:rPr>
            </w:pPr>
            <w:r w:rsidRPr="003F1703">
              <w:rPr>
                <w:rFonts w:ascii="Times New Roman" w:hAnsi="Times New Roman" w:cs="Times New Roman"/>
                <w:sz w:val="24"/>
                <w:szCs w:val="28"/>
              </w:rPr>
              <w:t>Improves differentiation from cybersecurity, computer science, analytics, and general business programs; supports more focused recruitment.</w:t>
            </w:r>
          </w:p>
        </w:tc>
      </w:tr>
      <w:tr w:rsidR="00A2524D" w:rsidRPr="003F1703" w14:paraId="5E082C0C" w14:textId="77777777" w:rsidTr="00371240">
        <w:trPr>
          <w:jc w:val="center"/>
        </w:trPr>
        <w:tc>
          <w:tcPr>
            <w:tcW w:w="2875" w:type="dxa"/>
          </w:tcPr>
          <w:p w14:paraId="6A55A1A7" w14:textId="77777777" w:rsidR="00A2524D" w:rsidRPr="003F1703" w:rsidRDefault="005C0586" w:rsidP="003F1703">
            <w:pPr>
              <w:spacing w:before="120" w:line="360" w:lineRule="auto"/>
              <w:rPr>
                <w:rFonts w:ascii="Times New Roman" w:hAnsi="Times New Roman" w:cs="Times New Roman"/>
                <w:sz w:val="24"/>
                <w:szCs w:val="28"/>
              </w:rPr>
            </w:pPr>
            <w:r w:rsidRPr="003F1703">
              <w:rPr>
                <w:rFonts w:ascii="Times New Roman" w:hAnsi="Times New Roman" w:cs="Times New Roman"/>
                <w:sz w:val="24"/>
                <w:szCs w:val="28"/>
              </w:rPr>
              <w:t>MSIS yield and enrollment</w:t>
            </w:r>
          </w:p>
        </w:tc>
        <w:tc>
          <w:tcPr>
            <w:tcW w:w="3646" w:type="dxa"/>
          </w:tcPr>
          <w:p w14:paraId="722774BB" w14:textId="77777777" w:rsidR="00A2524D" w:rsidRPr="003F1703" w:rsidRDefault="005C0586" w:rsidP="003F1703">
            <w:pPr>
              <w:spacing w:before="120" w:line="360" w:lineRule="auto"/>
              <w:rPr>
                <w:rFonts w:ascii="Times New Roman" w:hAnsi="Times New Roman" w:cs="Times New Roman"/>
                <w:sz w:val="24"/>
                <w:szCs w:val="28"/>
              </w:rPr>
            </w:pPr>
            <w:r w:rsidRPr="003F1703">
              <w:rPr>
                <w:rFonts w:ascii="Times New Roman" w:hAnsi="Times New Roman" w:cs="Times New Roman"/>
                <w:sz w:val="24"/>
                <w:szCs w:val="28"/>
              </w:rPr>
              <w:t>Conduct admitted-student surveys, competitor analysis, and funnel analysis to identify why applicants do not enroll after admission.</w:t>
            </w:r>
          </w:p>
        </w:tc>
        <w:tc>
          <w:tcPr>
            <w:tcW w:w="3261" w:type="dxa"/>
          </w:tcPr>
          <w:p w14:paraId="6EB62DCE" w14:textId="77777777" w:rsidR="00A2524D" w:rsidRPr="003F1703" w:rsidRDefault="005C0586" w:rsidP="003F1703">
            <w:pPr>
              <w:spacing w:before="120" w:line="360" w:lineRule="auto"/>
              <w:rPr>
                <w:rFonts w:ascii="Times New Roman" w:hAnsi="Times New Roman" w:cs="Times New Roman"/>
                <w:sz w:val="24"/>
                <w:szCs w:val="28"/>
              </w:rPr>
            </w:pPr>
            <w:r w:rsidRPr="003F1703">
              <w:rPr>
                <w:rFonts w:ascii="Times New Roman" w:hAnsi="Times New Roman" w:cs="Times New Roman"/>
                <w:sz w:val="24"/>
                <w:szCs w:val="28"/>
              </w:rPr>
              <w:t>Turns high application volume into actual enrollment growth and allows targeted interventions.</w:t>
            </w:r>
          </w:p>
        </w:tc>
      </w:tr>
      <w:tr w:rsidR="00A2524D" w:rsidRPr="003F1703" w14:paraId="08A189C5" w14:textId="77777777" w:rsidTr="00371240">
        <w:trPr>
          <w:jc w:val="center"/>
        </w:trPr>
        <w:tc>
          <w:tcPr>
            <w:tcW w:w="2875" w:type="dxa"/>
          </w:tcPr>
          <w:p w14:paraId="7A8EBE12" w14:textId="77777777" w:rsidR="00A2524D" w:rsidRPr="003F1703" w:rsidRDefault="005C0586" w:rsidP="003F1703">
            <w:pPr>
              <w:spacing w:before="120" w:line="360" w:lineRule="auto"/>
              <w:rPr>
                <w:rFonts w:ascii="Times New Roman" w:hAnsi="Times New Roman" w:cs="Times New Roman"/>
                <w:sz w:val="24"/>
                <w:szCs w:val="28"/>
              </w:rPr>
            </w:pPr>
            <w:r w:rsidRPr="003F1703">
              <w:rPr>
                <w:rFonts w:ascii="Times New Roman" w:hAnsi="Times New Roman" w:cs="Times New Roman"/>
                <w:sz w:val="24"/>
                <w:szCs w:val="28"/>
              </w:rPr>
              <w:t>PhD capacity and selectivity</w:t>
            </w:r>
          </w:p>
        </w:tc>
        <w:tc>
          <w:tcPr>
            <w:tcW w:w="3646" w:type="dxa"/>
          </w:tcPr>
          <w:p w14:paraId="511EA017" w14:textId="77777777" w:rsidR="00A2524D" w:rsidRPr="003F1703" w:rsidRDefault="005C0586" w:rsidP="003F1703">
            <w:pPr>
              <w:spacing w:before="120" w:line="360" w:lineRule="auto"/>
              <w:rPr>
                <w:rFonts w:ascii="Times New Roman" w:hAnsi="Times New Roman" w:cs="Times New Roman"/>
                <w:sz w:val="24"/>
                <w:szCs w:val="28"/>
              </w:rPr>
            </w:pPr>
            <w:r w:rsidRPr="003F1703">
              <w:rPr>
                <w:rFonts w:ascii="Times New Roman" w:hAnsi="Times New Roman" w:cs="Times New Roman"/>
                <w:sz w:val="24"/>
                <w:szCs w:val="28"/>
              </w:rPr>
              <w:t>Establish an optimal PhD enrollment target based on faculty advising capacity, dissertation-chair availability, research support, and desired completion outcomes.</w:t>
            </w:r>
          </w:p>
        </w:tc>
        <w:tc>
          <w:tcPr>
            <w:tcW w:w="3261" w:type="dxa"/>
          </w:tcPr>
          <w:p w14:paraId="1EF06D65" w14:textId="77777777" w:rsidR="00A2524D" w:rsidRPr="003F1703" w:rsidRDefault="005C0586" w:rsidP="003F1703">
            <w:pPr>
              <w:spacing w:before="120" w:line="360" w:lineRule="auto"/>
              <w:rPr>
                <w:rFonts w:ascii="Times New Roman" w:hAnsi="Times New Roman" w:cs="Times New Roman"/>
                <w:sz w:val="24"/>
                <w:szCs w:val="28"/>
              </w:rPr>
            </w:pPr>
            <w:r w:rsidRPr="003F1703">
              <w:rPr>
                <w:rFonts w:ascii="Times New Roman" w:hAnsi="Times New Roman" w:cs="Times New Roman"/>
                <w:sz w:val="24"/>
                <w:szCs w:val="28"/>
              </w:rPr>
              <w:t>Protects quality, faculty workload, student progress, and program reputation.</w:t>
            </w:r>
          </w:p>
        </w:tc>
      </w:tr>
      <w:tr w:rsidR="00A2524D" w:rsidRPr="003F1703" w14:paraId="53C505DF" w14:textId="77777777" w:rsidTr="00371240">
        <w:trPr>
          <w:jc w:val="center"/>
        </w:trPr>
        <w:tc>
          <w:tcPr>
            <w:tcW w:w="2875" w:type="dxa"/>
          </w:tcPr>
          <w:p w14:paraId="382F0862" w14:textId="77777777" w:rsidR="00A2524D" w:rsidRPr="003F1703" w:rsidRDefault="005C0586" w:rsidP="003F1703">
            <w:pPr>
              <w:spacing w:before="120" w:line="360" w:lineRule="auto"/>
              <w:rPr>
                <w:rFonts w:ascii="Times New Roman" w:hAnsi="Times New Roman" w:cs="Times New Roman"/>
                <w:sz w:val="24"/>
                <w:szCs w:val="28"/>
              </w:rPr>
            </w:pPr>
            <w:r w:rsidRPr="003F1703">
              <w:rPr>
                <w:rFonts w:ascii="Times New Roman" w:hAnsi="Times New Roman" w:cs="Times New Roman"/>
                <w:sz w:val="24"/>
                <w:szCs w:val="28"/>
              </w:rPr>
              <w:t>PhD student funding</w:t>
            </w:r>
          </w:p>
        </w:tc>
        <w:tc>
          <w:tcPr>
            <w:tcW w:w="3646" w:type="dxa"/>
          </w:tcPr>
          <w:p w14:paraId="7F616BD1" w14:textId="77777777" w:rsidR="00A2524D" w:rsidRPr="003F1703" w:rsidRDefault="005C0586" w:rsidP="003F1703">
            <w:pPr>
              <w:spacing w:before="120" w:line="360" w:lineRule="auto"/>
              <w:rPr>
                <w:rFonts w:ascii="Times New Roman" w:hAnsi="Times New Roman" w:cs="Times New Roman"/>
                <w:sz w:val="24"/>
                <w:szCs w:val="28"/>
              </w:rPr>
            </w:pPr>
            <w:r w:rsidRPr="003F1703">
              <w:rPr>
                <w:rFonts w:ascii="Times New Roman" w:hAnsi="Times New Roman" w:cs="Times New Roman"/>
                <w:sz w:val="24"/>
                <w:szCs w:val="28"/>
              </w:rPr>
              <w:t>Reconsider the planned cancellation of PhD graduate assistantship funding or create replacement support before implementation.</w:t>
            </w:r>
          </w:p>
        </w:tc>
        <w:tc>
          <w:tcPr>
            <w:tcW w:w="3261" w:type="dxa"/>
          </w:tcPr>
          <w:p w14:paraId="5772376C" w14:textId="77777777" w:rsidR="00A2524D" w:rsidRPr="003F1703" w:rsidRDefault="005C0586" w:rsidP="003F1703">
            <w:pPr>
              <w:spacing w:before="120" w:line="360" w:lineRule="auto"/>
              <w:rPr>
                <w:rFonts w:ascii="Times New Roman" w:hAnsi="Times New Roman" w:cs="Times New Roman"/>
                <w:sz w:val="24"/>
                <w:szCs w:val="28"/>
              </w:rPr>
            </w:pPr>
            <w:r w:rsidRPr="003F1703">
              <w:rPr>
                <w:rFonts w:ascii="Times New Roman" w:hAnsi="Times New Roman" w:cs="Times New Roman"/>
                <w:sz w:val="24"/>
                <w:szCs w:val="28"/>
              </w:rPr>
              <w:t>Preserves on-campus doctoral culture, competitiveness, research productivity, and academic placement potential.</w:t>
            </w:r>
          </w:p>
        </w:tc>
      </w:tr>
      <w:tr w:rsidR="00A2524D" w:rsidRPr="003F1703" w14:paraId="3BC47811" w14:textId="77777777" w:rsidTr="00371240">
        <w:trPr>
          <w:jc w:val="center"/>
        </w:trPr>
        <w:tc>
          <w:tcPr>
            <w:tcW w:w="2875" w:type="dxa"/>
          </w:tcPr>
          <w:p w14:paraId="487F1B78" w14:textId="77777777" w:rsidR="00A2524D" w:rsidRPr="003F1703" w:rsidRDefault="005C0586" w:rsidP="003F1703">
            <w:pPr>
              <w:spacing w:before="120" w:line="360" w:lineRule="auto"/>
              <w:rPr>
                <w:rFonts w:ascii="Times New Roman" w:hAnsi="Times New Roman" w:cs="Times New Roman"/>
                <w:sz w:val="24"/>
                <w:szCs w:val="28"/>
              </w:rPr>
            </w:pPr>
            <w:r w:rsidRPr="003F1703">
              <w:rPr>
                <w:rFonts w:ascii="Times New Roman" w:hAnsi="Times New Roman" w:cs="Times New Roman"/>
                <w:sz w:val="24"/>
                <w:szCs w:val="28"/>
              </w:rPr>
              <w:t>Assessment infrastructure</w:t>
            </w:r>
          </w:p>
        </w:tc>
        <w:tc>
          <w:tcPr>
            <w:tcW w:w="3646" w:type="dxa"/>
          </w:tcPr>
          <w:p w14:paraId="4F4DB42B" w14:textId="77777777" w:rsidR="00A2524D" w:rsidRPr="003F1703" w:rsidRDefault="005C0586" w:rsidP="003F1703">
            <w:pPr>
              <w:spacing w:before="120" w:line="360" w:lineRule="auto"/>
              <w:rPr>
                <w:rFonts w:ascii="Times New Roman" w:hAnsi="Times New Roman" w:cs="Times New Roman"/>
                <w:sz w:val="24"/>
                <w:szCs w:val="28"/>
              </w:rPr>
            </w:pPr>
            <w:r w:rsidRPr="003F1703">
              <w:rPr>
                <w:rFonts w:ascii="Times New Roman" w:hAnsi="Times New Roman" w:cs="Times New Roman"/>
                <w:sz w:val="24"/>
                <w:szCs w:val="28"/>
              </w:rPr>
              <w:t>Build a durable PLO assessment repository that stores outcomes, rubrics, findings, actions, and evidence across years.</w:t>
            </w:r>
          </w:p>
        </w:tc>
        <w:tc>
          <w:tcPr>
            <w:tcW w:w="3261" w:type="dxa"/>
          </w:tcPr>
          <w:p w14:paraId="7305ACD6" w14:textId="77777777" w:rsidR="00A2524D" w:rsidRPr="003F1703" w:rsidRDefault="005C0586" w:rsidP="003F1703">
            <w:pPr>
              <w:spacing w:before="120" w:line="360" w:lineRule="auto"/>
              <w:rPr>
                <w:rFonts w:ascii="Times New Roman" w:hAnsi="Times New Roman" w:cs="Times New Roman"/>
                <w:sz w:val="24"/>
                <w:szCs w:val="28"/>
              </w:rPr>
            </w:pPr>
            <w:r w:rsidRPr="003F1703">
              <w:rPr>
                <w:rFonts w:ascii="Times New Roman" w:hAnsi="Times New Roman" w:cs="Times New Roman"/>
                <w:sz w:val="24"/>
                <w:szCs w:val="28"/>
              </w:rPr>
              <w:t>Reduces vulnerability to turnover and makes assessment useful for improvement, governance, and accreditation.</w:t>
            </w:r>
          </w:p>
        </w:tc>
      </w:tr>
      <w:tr w:rsidR="00A2524D" w:rsidRPr="003F1703" w14:paraId="5C04F777" w14:textId="77777777" w:rsidTr="00371240">
        <w:trPr>
          <w:jc w:val="center"/>
        </w:trPr>
        <w:tc>
          <w:tcPr>
            <w:tcW w:w="2875" w:type="dxa"/>
          </w:tcPr>
          <w:p w14:paraId="7B3EF46C" w14:textId="77777777" w:rsidR="00A2524D" w:rsidRPr="003F1703" w:rsidRDefault="005C0586" w:rsidP="003F1703">
            <w:pPr>
              <w:spacing w:before="120" w:line="360" w:lineRule="auto"/>
              <w:rPr>
                <w:rFonts w:ascii="Times New Roman" w:hAnsi="Times New Roman" w:cs="Times New Roman"/>
                <w:sz w:val="24"/>
                <w:szCs w:val="28"/>
              </w:rPr>
            </w:pPr>
            <w:r w:rsidRPr="003F1703">
              <w:rPr>
                <w:rFonts w:ascii="Times New Roman" w:hAnsi="Times New Roman" w:cs="Times New Roman"/>
                <w:sz w:val="24"/>
                <w:szCs w:val="28"/>
              </w:rPr>
              <w:lastRenderedPageBreak/>
              <w:t>Governance</w:t>
            </w:r>
          </w:p>
        </w:tc>
        <w:tc>
          <w:tcPr>
            <w:tcW w:w="3646" w:type="dxa"/>
          </w:tcPr>
          <w:p w14:paraId="3933C1AE" w14:textId="77777777" w:rsidR="00A2524D" w:rsidRPr="003F1703" w:rsidRDefault="005C0586" w:rsidP="003F1703">
            <w:pPr>
              <w:spacing w:before="120" w:line="360" w:lineRule="auto"/>
              <w:rPr>
                <w:rFonts w:ascii="Times New Roman" w:hAnsi="Times New Roman" w:cs="Times New Roman"/>
                <w:sz w:val="24"/>
                <w:szCs w:val="28"/>
              </w:rPr>
            </w:pPr>
            <w:r w:rsidRPr="003F1703">
              <w:rPr>
                <w:rFonts w:ascii="Times New Roman" w:hAnsi="Times New Roman" w:cs="Times New Roman"/>
                <w:sz w:val="24"/>
                <w:szCs w:val="28"/>
              </w:rPr>
              <w:t>Maintain the department-head model and evaluate whether additional departmental or program-cluster structure would improve focus and workload balance.</w:t>
            </w:r>
          </w:p>
        </w:tc>
        <w:tc>
          <w:tcPr>
            <w:tcW w:w="3261" w:type="dxa"/>
          </w:tcPr>
          <w:p w14:paraId="119A002A" w14:textId="77777777" w:rsidR="00A2524D" w:rsidRPr="003F1703" w:rsidRDefault="005C0586" w:rsidP="003F1703">
            <w:pPr>
              <w:spacing w:before="120" w:line="360" w:lineRule="auto"/>
              <w:rPr>
                <w:rFonts w:ascii="Times New Roman" w:hAnsi="Times New Roman" w:cs="Times New Roman"/>
                <w:sz w:val="24"/>
                <w:szCs w:val="28"/>
              </w:rPr>
            </w:pPr>
            <w:r w:rsidRPr="003F1703">
              <w:rPr>
                <w:rFonts w:ascii="Times New Roman" w:hAnsi="Times New Roman" w:cs="Times New Roman"/>
                <w:sz w:val="24"/>
                <w:szCs w:val="28"/>
              </w:rPr>
              <w:t>Aligns responsibility with authority and improves accountability.</w:t>
            </w:r>
          </w:p>
        </w:tc>
      </w:tr>
      <w:tr w:rsidR="00A2524D" w:rsidRPr="003F1703" w14:paraId="15744F64" w14:textId="77777777" w:rsidTr="00371240">
        <w:trPr>
          <w:jc w:val="center"/>
        </w:trPr>
        <w:tc>
          <w:tcPr>
            <w:tcW w:w="2875" w:type="dxa"/>
          </w:tcPr>
          <w:p w14:paraId="45967083" w14:textId="77777777" w:rsidR="00A2524D" w:rsidRPr="003F1703" w:rsidRDefault="005C0586" w:rsidP="003F1703">
            <w:pPr>
              <w:spacing w:before="120" w:line="360" w:lineRule="auto"/>
              <w:rPr>
                <w:rFonts w:ascii="Times New Roman" w:hAnsi="Times New Roman" w:cs="Times New Roman"/>
                <w:sz w:val="24"/>
                <w:szCs w:val="28"/>
              </w:rPr>
            </w:pPr>
            <w:r w:rsidRPr="003F1703">
              <w:rPr>
                <w:rFonts w:ascii="Times New Roman" w:hAnsi="Times New Roman" w:cs="Times New Roman"/>
                <w:sz w:val="24"/>
                <w:szCs w:val="28"/>
              </w:rPr>
              <w:t>Accreditation</w:t>
            </w:r>
          </w:p>
        </w:tc>
        <w:tc>
          <w:tcPr>
            <w:tcW w:w="3646" w:type="dxa"/>
          </w:tcPr>
          <w:p w14:paraId="37673B17" w14:textId="0BD00D88" w:rsidR="00A2524D" w:rsidRPr="003F1703" w:rsidRDefault="005C0586" w:rsidP="003F1703">
            <w:pPr>
              <w:spacing w:before="120" w:line="360" w:lineRule="auto"/>
              <w:rPr>
                <w:rFonts w:ascii="Times New Roman" w:hAnsi="Times New Roman" w:cs="Times New Roman"/>
                <w:sz w:val="24"/>
                <w:szCs w:val="28"/>
              </w:rPr>
            </w:pPr>
            <w:r w:rsidRPr="003F1703">
              <w:rPr>
                <w:rFonts w:ascii="Times New Roman" w:hAnsi="Times New Roman" w:cs="Times New Roman"/>
                <w:sz w:val="24"/>
                <w:szCs w:val="28"/>
              </w:rPr>
              <w:t>Undertake a strategic comparison of ABET, ACBSP, and AACSB before committing major resources to a specific pathway.</w:t>
            </w:r>
            <w:r w:rsidR="00A83F1A">
              <w:rPr>
                <w:rFonts w:ascii="Times New Roman" w:hAnsi="Times New Roman" w:cs="Times New Roman"/>
                <w:sz w:val="24"/>
                <w:szCs w:val="28"/>
              </w:rPr>
              <w:t xml:space="preserve"> </w:t>
            </w:r>
          </w:p>
        </w:tc>
        <w:tc>
          <w:tcPr>
            <w:tcW w:w="3261" w:type="dxa"/>
          </w:tcPr>
          <w:p w14:paraId="0E52B19B" w14:textId="77777777" w:rsidR="00A2524D" w:rsidRPr="003F1703" w:rsidRDefault="005C0586" w:rsidP="003F1703">
            <w:pPr>
              <w:spacing w:before="120" w:line="360" w:lineRule="auto"/>
              <w:rPr>
                <w:rFonts w:ascii="Times New Roman" w:hAnsi="Times New Roman" w:cs="Times New Roman"/>
                <w:sz w:val="24"/>
                <w:szCs w:val="28"/>
              </w:rPr>
            </w:pPr>
            <w:r w:rsidRPr="003F1703">
              <w:rPr>
                <w:rFonts w:ascii="Times New Roman" w:hAnsi="Times New Roman" w:cs="Times New Roman"/>
                <w:sz w:val="24"/>
                <w:szCs w:val="28"/>
              </w:rPr>
              <w:t>Ensures accreditation supports program identity, market value, and institutional aspirations.</w:t>
            </w:r>
          </w:p>
        </w:tc>
      </w:tr>
      <w:tr w:rsidR="00A2524D" w:rsidRPr="003F1703" w14:paraId="1C468646" w14:textId="77777777" w:rsidTr="00371240">
        <w:trPr>
          <w:jc w:val="center"/>
        </w:trPr>
        <w:tc>
          <w:tcPr>
            <w:tcW w:w="2875" w:type="dxa"/>
          </w:tcPr>
          <w:p w14:paraId="2A167F21" w14:textId="77777777" w:rsidR="00A2524D" w:rsidRPr="003F1703" w:rsidRDefault="005C0586" w:rsidP="003F1703">
            <w:pPr>
              <w:spacing w:before="120" w:line="360" w:lineRule="auto"/>
              <w:rPr>
                <w:rFonts w:ascii="Times New Roman" w:hAnsi="Times New Roman" w:cs="Times New Roman"/>
                <w:sz w:val="24"/>
                <w:szCs w:val="28"/>
              </w:rPr>
            </w:pPr>
            <w:r w:rsidRPr="003F1703">
              <w:rPr>
                <w:rFonts w:ascii="Times New Roman" w:hAnsi="Times New Roman" w:cs="Times New Roman"/>
                <w:sz w:val="24"/>
                <w:szCs w:val="28"/>
              </w:rPr>
              <w:t>Online strategy</w:t>
            </w:r>
          </w:p>
        </w:tc>
        <w:tc>
          <w:tcPr>
            <w:tcW w:w="3646" w:type="dxa"/>
          </w:tcPr>
          <w:p w14:paraId="3C17D9A0" w14:textId="77777777" w:rsidR="00A2524D" w:rsidRPr="003F1703" w:rsidRDefault="005C0586" w:rsidP="003F1703">
            <w:pPr>
              <w:spacing w:before="120" w:line="360" w:lineRule="auto"/>
              <w:rPr>
                <w:rFonts w:ascii="Times New Roman" w:hAnsi="Times New Roman" w:cs="Times New Roman"/>
                <w:sz w:val="24"/>
                <w:szCs w:val="28"/>
              </w:rPr>
            </w:pPr>
            <w:r w:rsidRPr="003F1703">
              <w:rPr>
                <w:rFonts w:ascii="Times New Roman" w:hAnsi="Times New Roman" w:cs="Times New Roman"/>
                <w:sz w:val="24"/>
                <w:szCs w:val="28"/>
              </w:rPr>
              <w:t>Develop program-specific online value propositions and admitted-student communication sequences.</w:t>
            </w:r>
          </w:p>
        </w:tc>
        <w:tc>
          <w:tcPr>
            <w:tcW w:w="3261" w:type="dxa"/>
          </w:tcPr>
          <w:p w14:paraId="7A049149" w14:textId="77777777" w:rsidR="00A2524D" w:rsidRPr="003F1703" w:rsidRDefault="005C0586" w:rsidP="003F1703">
            <w:pPr>
              <w:spacing w:before="120" w:line="360" w:lineRule="auto"/>
              <w:rPr>
                <w:rFonts w:ascii="Times New Roman" w:hAnsi="Times New Roman" w:cs="Times New Roman"/>
                <w:sz w:val="24"/>
                <w:szCs w:val="28"/>
              </w:rPr>
            </w:pPr>
            <w:r w:rsidRPr="003F1703">
              <w:rPr>
                <w:rFonts w:ascii="Times New Roman" w:hAnsi="Times New Roman" w:cs="Times New Roman"/>
                <w:sz w:val="24"/>
                <w:szCs w:val="28"/>
              </w:rPr>
              <w:t>Improves conversion, reduces uncertainty for online students, and makes DSU's distinctive strengths more visible.</w:t>
            </w:r>
          </w:p>
        </w:tc>
      </w:tr>
      <w:tr w:rsidR="00A2524D" w:rsidRPr="003F1703" w14:paraId="7701CFA4" w14:textId="77777777" w:rsidTr="00371240">
        <w:trPr>
          <w:jc w:val="center"/>
        </w:trPr>
        <w:tc>
          <w:tcPr>
            <w:tcW w:w="2875" w:type="dxa"/>
          </w:tcPr>
          <w:p w14:paraId="5899DC82" w14:textId="77777777" w:rsidR="00A2524D" w:rsidRPr="003F1703" w:rsidRDefault="005C0586" w:rsidP="003F1703">
            <w:pPr>
              <w:spacing w:before="120" w:line="360" w:lineRule="auto"/>
              <w:rPr>
                <w:rFonts w:ascii="Times New Roman" w:hAnsi="Times New Roman" w:cs="Times New Roman"/>
                <w:sz w:val="24"/>
                <w:szCs w:val="28"/>
              </w:rPr>
            </w:pPr>
            <w:r w:rsidRPr="003F1703">
              <w:rPr>
                <w:rFonts w:ascii="Times New Roman" w:hAnsi="Times New Roman" w:cs="Times New Roman"/>
                <w:sz w:val="24"/>
                <w:szCs w:val="28"/>
              </w:rPr>
              <w:t>Transfer success</w:t>
            </w:r>
          </w:p>
        </w:tc>
        <w:tc>
          <w:tcPr>
            <w:tcW w:w="3646" w:type="dxa"/>
          </w:tcPr>
          <w:p w14:paraId="21AD4018" w14:textId="77777777" w:rsidR="00A2524D" w:rsidRPr="003F1703" w:rsidRDefault="005C0586" w:rsidP="003F1703">
            <w:pPr>
              <w:spacing w:before="120" w:line="360" w:lineRule="auto"/>
              <w:rPr>
                <w:rFonts w:ascii="Times New Roman" w:hAnsi="Times New Roman" w:cs="Times New Roman"/>
                <w:sz w:val="24"/>
                <w:szCs w:val="28"/>
              </w:rPr>
            </w:pPr>
            <w:r w:rsidRPr="003F1703">
              <w:rPr>
                <w:rFonts w:ascii="Times New Roman" w:hAnsi="Times New Roman" w:cs="Times New Roman"/>
                <w:sz w:val="24"/>
                <w:szCs w:val="28"/>
              </w:rPr>
              <w:t>Create transfer-specific advising, orientation, course sequencing maps, and early alerts for BS CIS students.</w:t>
            </w:r>
          </w:p>
        </w:tc>
        <w:tc>
          <w:tcPr>
            <w:tcW w:w="3261" w:type="dxa"/>
          </w:tcPr>
          <w:p w14:paraId="0E809C88" w14:textId="77777777" w:rsidR="00A2524D" w:rsidRPr="003F1703" w:rsidRDefault="005C0586" w:rsidP="003F1703">
            <w:pPr>
              <w:spacing w:before="120" w:line="360" w:lineRule="auto"/>
              <w:rPr>
                <w:rFonts w:ascii="Times New Roman" w:hAnsi="Times New Roman" w:cs="Times New Roman"/>
                <w:sz w:val="24"/>
                <w:szCs w:val="28"/>
              </w:rPr>
            </w:pPr>
            <w:r w:rsidRPr="003F1703">
              <w:rPr>
                <w:rFonts w:ascii="Times New Roman" w:hAnsi="Times New Roman" w:cs="Times New Roman"/>
                <w:sz w:val="24"/>
                <w:szCs w:val="28"/>
              </w:rPr>
              <w:t>Improves persistence and retention in a population that may require tailored support.</w:t>
            </w:r>
          </w:p>
        </w:tc>
      </w:tr>
      <w:tr w:rsidR="00A2524D" w:rsidRPr="003F1703" w14:paraId="42A9DACA" w14:textId="77777777" w:rsidTr="00371240">
        <w:trPr>
          <w:jc w:val="center"/>
        </w:trPr>
        <w:tc>
          <w:tcPr>
            <w:tcW w:w="2875" w:type="dxa"/>
          </w:tcPr>
          <w:p w14:paraId="1B87B64C" w14:textId="77777777" w:rsidR="00A2524D" w:rsidRPr="003F1703" w:rsidRDefault="005C0586" w:rsidP="003F1703">
            <w:pPr>
              <w:spacing w:before="120" w:line="360" w:lineRule="auto"/>
              <w:rPr>
                <w:rFonts w:ascii="Times New Roman" w:hAnsi="Times New Roman" w:cs="Times New Roman"/>
                <w:sz w:val="24"/>
                <w:szCs w:val="28"/>
              </w:rPr>
            </w:pPr>
            <w:r w:rsidRPr="003F1703">
              <w:rPr>
                <w:rFonts w:ascii="Times New Roman" w:hAnsi="Times New Roman" w:cs="Times New Roman"/>
                <w:sz w:val="24"/>
                <w:szCs w:val="28"/>
              </w:rPr>
              <w:t>Data interpretation</w:t>
            </w:r>
          </w:p>
        </w:tc>
        <w:tc>
          <w:tcPr>
            <w:tcW w:w="3646" w:type="dxa"/>
          </w:tcPr>
          <w:p w14:paraId="406954DB" w14:textId="77777777" w:rsidR="00A2524D" w:rsidRPr="003F1703" w:rsidRDefault="005C0586" w:rsidP="003F1703">
            <w:pPr>
              <w:spacing w:before="120" w:line="360" w:lineRule="auto"/>
              <w:rPr>
                <w:rFonts w:ascii="Times New Roman" w:hAnsi="Times New Roman" w:cs="Times New Roman"/>
                <w:sz w:val="24"/>
                <w:szCs w:val="28"/>
              </w:rPr>
            </w:pPr>
            <w:r w:rsidRPr="003F1703">
              <w:rPr>
                <w:rFonts w:ascii="Times New Roman" w:hAnsi="Times New Roman" w:cs="Times New Roman"/>
                <w:sz w:val="24"/>
                <w:szCs w:val="28"/>
              </w:rPr>
              <w:t>Report placement and salary results with response-rate caveats and use medians or ranges when sample sizes are small.</w:t>
            </w:r>
          </w:p>
        </w:tc>
        <w:tc>
          <w:tcPr>
            <w:tcW w:w="3261" w:type="dxa"/>
          </w:tcPr>
          <w:p w14:paraId="23E927D5" w14:textId="77777777" w:rsidR="00A2524D" w:rsidRPr="003F1703" w:rsidRDefault="005C0586" w:rsidP="003F1703">
            <w:pPr>
              <w:spacing w:before="120" w:line="360" w:lineRule="auto"/>
              <w:rPr>
                <w:rFonts w:ascii="Times New Roman" w:hAnsi="Times New Roman" w:cs="Times New Roman"/>
                <w:sz w:val="24"/>
                <w:szCs w:val="28"/>
              </w:rPr>
            </w:pPr>
            <w:r w:rsidRPr="003F1703">
              <w:rPr>
                <w:rFonts w:ascii="Times New Roman" w:hAnsi="Times New Roman" w:cs="Times New Roman"/>
                <w:sz w:val="24"/>
                <w:szCs w:val="28"/>
              </w:rPr>
              <w:t>Maintains credibility while still communicating positive outcomes.</w:t>
            </w:r>
          </w:p>
        </w:tc>
      </w:tr>
    </w:tbl>
    <w:p w14:paraId="1DB6AF6B" w14:textId="77777777" w:rsidR="003F1703" w:rsidRDefault="003F1703">
      <w:pPr>
        <w:spacing w:after="200" w:line="276" w:lineRule="auto"/>
        <w:rPr>
          <w:rFonts w:ascii="Times New Roman" w:eastAsiaTheme="majorEastAsia" w:hAnsi="Times New Roman" w:cs="Times New Roman"/>
          <w:b/>
          <w:bCs/>
          <w:sz w:val="32"/>
          <w:szCs w:val="32"/>
        </w:rPr>
      </w:pPr>
      <w:r>
        <w:rPr>
          <w:rFonts w:ascii="Times New Roman" w:hAnsi="Times New Roman" w:cs="Times New Roman"/>
          <w:sz w:val="32"/>
          <w:szCs w:val="32"/>
        </w:rPr>
        <w:br w:type="page"/>
      </w:r>
    </w:p>
    <w:p w14:paraId="093B4B02" w14:textId="2A5F1BB5" w:rsidR="00A2524D" w:rsidRPr="003F1703" w:rsidRDefault="005C0586" w:rsidP="003F1703">
      <w:pPr>
        <w:pStyle w:val="Heading1"/>
        <w:spacing w:line="360" w:lineRule="auto"/>
        <w:rPr>
          <w:rFonts w:ascii="Times New Roman" w:hAnsi="Times New Roman" w:cs="Times New Roman"/>
          <w:color w:val="auto"/>
          <w:sz w:val="32"/>
          <w:szCs w:val="32"/>
        </w:rPr>
      </w:pPr>
      <w:r w:rsidRPr="003F1703">
        <w:rPr>
          <w:rFonts w:ascii="Times New Roman" w:hAnsi="Times New Roman" w:cs="Times New Roman"/>
          <w:color w:val="auto"/>
          <w:sz w:val="32"/>
          <w:szCs w:val="32"/>
        </w:rPr>
        <w:lastRenderedPageBreak/>
        <w:t>8. Suggested Action Plan for the Next Review Cycle</w:t>
      </w:r>
    </w:p>
    <w:p w14:paraId="42B9341D" w14:textId="77777777" w:rsidR="00A2524D" w:rsidRPr="003F1703" w:rsidRDefault="005C0586" w:rsidP="003F1703">
      <w:pPr>
        <w:pStyle w:val="Heading2"/>
        <w:spacing w:line="360" w:lineRule="auto"/>
        <w:rPr>
          <w:rFonts w:ascii="Times New Roman" w:hAnsi="Times New Roman" w:cs="Times New Roman"/>
          <w:color w:val="auto"/>
          <w:sz w:val="28"/>
          <w:szCs w:val="28"/>
        </w:rPr>
      </w:pPr>
      <w:r w:rsidRPr="003F1703">
        <w:rPr>
          <w:rFonts w:ascii="Times New Roman" w:hAnsi="Times New Roman" w:cs="Times New Roman"/>
          <w:color w:val="auto"/>
          <w:sz w:val="28"/>
          <w:szCs w:val="28"/>
        </w:rPr>
        <w:t>Immediate Actions: Next 6-12 Months</w:t>
      </w:r>
    </w:p>
    <w:p w14:paraId="561112B4" w14:textId="77777777" w:rsidR="00A2524D" w:rsidRPr="003F1703" w:rsidRDefault="005C0586" w:rsidP="003F1703">
      <w:pPr>
        <w:pStyle w:val="ListBullet"/>
        <w:spacing w:line="360" w:lineRule="auto"/>
        <w:rPr>
          <w:rFonts w:ascii="Times New Roman" w:hAnsi="Times New Roman" w:cs="Times New Roman"/>
          <w:sz w:val="24"/>
          <w:szCs w:val="28"/>
        </w:rPr>
      </w:pPr>
      <w:r w:rsidRPr="003F1703">
        <w:rPr>
          <w:rFonts w:ascii="Times New Roman" w:hAnsi="Times New Roman" w:cs="Times New Roman"/>
          <w:sz w:val="24"/>
          <w:szCs w:val="28"/>
        </w:rPr>
        <w:t>Create a one-page strategic identity statement for each program: BS CIS, MSIS, and PhD IS.</w:t>
      </w:r>
    </w:p>
    <w:p w14:paraId="680758E2" w14:textId="77777777" w:rsidR="00A2524D" w:rsidRPr="003F1703" w:rsidRDefault="005C0586" w:rsidP="003F1703">
      <w:pPr>
        <w:pStyle w:val="ListBullet"/>
        <w:spacing w:line="360" w:lineRule="auto"/>
        <w:rPr>
          <w:rFonts w:ascii="Times New Roman" w:hAnsi="Times New Roman" w:cs="Times New Roman"/>
          <w:sz w:val="24"/>
          <w:szCs w:val="28"/>
        </w:rPr>
      </w:pPr>
      <w:r w:rsidRPr="003F1703">
        <w:rPr>
          <w:rFonts w:ascii="Times New Roman" w:hAnsi="Times New Roman" w:cs="Times New Roman"/>
          <w:sz w:val="24"/>
          <w:szCs w:val="28"/>
        </w:rPr>
        <w:t>Launch an MSIS admitted-student non-enrollment survey and compare DSU with 5-8 peer or competitor programs.</w:t>
      </w:r>
    </w:p>
    <w:p w14:paraId="7CE9B99A" w14:textId="77777777" w:rsidR="00A2524D" w:rsidRPr="003F1703" w:rsidRDefault="005C0586" w:rsidP="003F1703">
      <w:pPr>
        <w:pStyle w:val="ListBullet"/>
        <w:spacing w:line="360" w:lineRule="auto"/>
        <w:rPr>
          <w:rFonts w:ascii="Times New Roman" w:hAnsi="Times New Roman" w:cs="Times New Roman"/>
          <w:sz w:val="24"/>
          <w:szCs w:val="28"/>
        </w:rPr>
      </w:pPr>
      <w:r w:rsidRPr="003F1703">
        <w:rPr>
          <w:rFonts w:ascii="Times New Roman" w:hAnsi="Times New Roman" w:cs="Times New Roman"/>
          <w:sz w:val="24"/>
          <w:szCs w:val="28"/>
        </w:rPr>
        <w:t>Finalize the new PLO assessment framework and place artifacts, rubrics, and annual findings in a shared repository.</w:t>
      </w:r>
    </w:p>
    <w:p w14:paraId="2D82518B" w14:textId="77777777" w:rsidR="00A2524D" w:rsidRPr="003F1703" w:rsidRDefault="005C0586" w:rsidP="003F1703">
      <w:pPr>
        <w:pStyle w:val="ListBullet"/>
        <w:spacing w:line="360" w:lineRule="auto"/>
        <w:rPr>
          <w:rFonts w:ascii="Times New Roman" w:hAnsi="Times New Roman" w:cs="Times New Roman"/>
          <w:sz w:val="24"/>
          <w:szCs w:val="28"/>
        </w:rPr>
      </w:pPr>
      <w:r w:rsidRPr="003F1703">
        <w:rPr>
          <w:rFonts w:ascii="Times New Roman" w:hAnsi="Times New Roman" w:cs="Times New Roman"/>
          <w:sz w:val="24"/>
          <w:szCs w:val="28"/>
        </w:rPr>
        <w:t>Develop a written plan for PhD student funding before assistantship changes are implemented.</w:t>
      </w:r>
    </w:p>
    <w:p w14:paraId="7B7EFA10" w14:textId="77777777" w:rsidR="00A2524D" w:rsidRPr="003F1703" w:rsidRDefault="005C0586" w:rsidP="003F1703">
      <w:pPr>
        <w:pStyle w:val="ListBullet"/>
        <w:spacing w:line="360" w:lineRule="auto"/>
        <w:rPr>
          <w:rFonts w:ascii="Times New Roman" w:hAnsi="Times New Roman" w:cs="Times New Roman"/>
          <w:sz w:val="24"/>
          <w:szCs w:val="28"/>
        </w:rPr>
      </w:pPr>
      <w:r w:rsidRPr="003F1703">
        <w:rPr>
          <w:rFonts w:ascii="Times New Roman" w:hAnsi="Times New Roman" w:cs="Times New Roman"/>
          <w:sz w:val="24"/>
          <w:szCs w:val="28"/>
        </w:rPr>
        <w:t>Add response-rate caveats to placement and salary reporting and consider reporting median salary where possible.</w:t>
      </w:r>
    </w:p>
    <w:p w14:paraId="514C3D56" w14:textId="77777777" w:rsidR="00A2524D" w:rsidRPr="003F1703" w:rsidRDefault="005C0586" w:rsidP="003F1703">
      <w:pPr>
        <w:pStyle w:val="Heading2"/>
        <w:spacing w:line="360" w:lineRule="auto"/>
        <w:rPr>
          <w:rFonts w:ascii="Times New Roman" w:hAnsi="Times New Roman" w:cs="Times New Roman"/>
          <w:color w:val="auto"/>
          <w:sz w:val="28"/>
          <w:szCs w:val="28"/>
        </w:rPr>
      </w:pPr>
      <w:r w:rsidRPr="003F1703">
        <w:rPr>
          <w:rFonts w:ascii="Times New Roman" w:hAnsi="Times New Roman" w:cs="Times New Roman"/>
          <w:color w:val="auto"/>
          <w:sz w:val="28"/>
          <w:szCs w:val="28"/>
        </w:rPr>
        <w:t>Medium-Term Actions: 12-24 Months</w:t>
      </w:r>
    </w:p>
    <w:p w14:paraId="74D9DA17" w14:textId="77777777" w:rsidR="00A2524D" w:rsidRPr="003F1703" w:rsidRDefault="005C0586" w:rsidP="003F1703">
      <w:pPr>
        <w:pStyle w:val="ListBullet"/>
        <w:spacing w:line="360" w:lineRule="auto"/>
        <w:rPr>
          <w:rFonts w:ascii="Times New Roman" w:hAnsi="Times New Roman" w:cs="Times New Roman"/>
          <w:sz w:val="24"/>
          <w:szCs w:val="28"/>
        </w:rPr>
      </w:pPr>
      <w:r w:rsidRPr="003F1703">
        <w:rPr>
          <w:rFonts w:ascii="Times New Roman" w:hAnsi="Times New Roman" w:cs="Times New Roman"/>
          <w:sz w:val="24"/>
          <w:szCs w:val="28"/>
        </w:rPr>
        <w:t>Review BS CIS curriculum and marketing with advisory-board input to strengthen differentiation from cybersecurity and computer science.</w:t>
      </w:r>
    </w:p>
    <w:p w14:paraId="649099FE" w14:textId="77777777" w:rsidR="00A2524D" w:rsidRPr="003F1703" w:rsidRDefault="005C0586" w:rsidP="003F1703">
      <w:pPr>
        <w:pStyle w:val="ListBullet"/>
        <w:spacing w:line="360" w:lineRule="auto"/>
        <w:rPr>
          <w:rFonts w:ascii="Times New Roman" w:hAnsi="Times New Roman" w:cs="Times New Roman"/>
          <w:sz w:val="24"/>
          <w:szCs w:val="28"/>
        </w:rPr>
      </w:pPr>
      <w:r w:rsidRPr="003F1703">
        <w:rPr>
          <w:rFonts w:ascii="Times New Roman" w:hAnsi="Times New Roman" w:cs="Times New Roman"/>
          <w:sz w:val="24"/>
          <w:szCs w:val="28"/>
        </w:rPr>
        <w:t>Design stackable MSIS certificates or micro-pathways in areas such as AI for organizations, cybersecurity management, healthcare informatics, analytics, and enterprise systems.</w:t>
      </w:r>
    </w:p>
    <w:p w14:paraId="1A708602" w14:textId="77777777" w:rsidR="00A2524D" w:rsidRPr="003F1703" w:rsidRDefault="005C0586" w:rsidP="003F1703">
      <w:pPr>
        <w:pStyle w:val="ListBullet"/>
        <w:spacing w:line="360" w:lineRule="auto"/>
        <w:rPr>
          <w:rFonts w:ascii="Times New Roman" w:hAnsi="Times New Roman" w:cs="Times New Roman"/>
          <w:sz w:val="24"/>
          <w:szCs w:val="28"/>
        </w:rPr>
      </w:pPr>
      <w:r w:rsidRPr="003F1703">
        <w:rPr>
          <w:rFonts w:ascii="Times New Roman" w:hAnsi="Times New Roman" w:cs="Times New Roman"/>
          <w:sz w:val="24"/>
          <w:szCs w:val="28"/>
        </w:rPr>
        <w:t>Assess the effectiveness of the department-head governance model using measurable indicators such as assessment completion, schedule stability, faculty engagement, and student feedback.</w:t>
      </w:r>
    </w:p>
    <w:p w14:paraId="69D1C14F" w14:textId="77777777" w:rsidR="00A2524D" w:rsidRPr="003F1703" w:rsidRDefault="005C0586" w:rsidP="003F1703">
      <w:pPr>
        <w:pStyle w:val="ListBullet"/>
        <w:spacing w:line="360" w:lineRule="auto"/>
        <w:rPr>
          <w:rFonts w:ascii="Times New Roman" w:hAnsi="Times New Roman" w:cs="Times New Roman"/>
          <w:sz w:val="24"/>
          <w:szCs w:val="28"/>
        </w:rPr>
      </w:pPr>
      <w:r w:rsidRPr="003F1703">
        <w:rPr>
          <w:rFonts w:ascii="Times New Roman" w:hAnsi="Times New Roman" w:cs="Times New Roman"/>
          <w:sz w:val="24"/>
          <w:szCs w:val="28"/>
        </w:rPr>
        <w:t>Define optimal doctoral cohort size and advisor load expectations.</w:t>
      </w:r>
    </w:p>
    <w:p w14:paraId="2EF1D196" w14:textId="77777777" w:rsidR="00A2524D" w:rsidRPr="003F1703" w:rsidRDefault="005C0586" w:rsidP="003F1703">
      <w:pPr>
        <w:pStyle w:val="Heading2"/>
        <w:spacing w:line="360" w:lineRule="auto"/>
        <w:rPr>
          <w:rFonts w:ascii="Times New Roman" w:hAnsi="Times New Roman" w:cs="Times New Roman"/>
          <w:color w:val="auto"/>
          <w:sz w:val="28"/>
          <w:szCs w:val="28"/>
        </w:rPr>
      </w:pPr>
      <w:r w:rsidRPr="003F1703">
        <w:rPr>
          <w:rFonts w:ascii="Times New Roman" w:hAnsi="Times New Roman" w:cs="Times New Roman"/>
          <w:color w:val="auto"/>
          <w:sz w:val="28"/>
          <w:szCs w:val="28"/>
        </w:rPr>
        <w:t>Longer-Term Actions: 24-48 Months</w:t>
      </w:r>
    </w:p>
    <w:p w14:paraId="0E0231D3" w14:textId="77777777" w:rsidR="00A2524D" w:rsidRPr="003F1703" w:rsidRDefault="005C0586" w:rsidP="003F1703">
      <w:pPr>
        <w:pStyle w:val="ListBullet"/>
        <w:spacing w:line="360" w:lineRule="auto"/>
        <w:rPr>
          <w:rFonts w:ascii="Times New Roman" w:hAnsi="Times New Roman" w:cs="Times New Roman"/>
          <w:sz w:val="24"/>
          <w:szCs w:val="28"/>
        </w:rPr>
      </w:pPr>
      <w:r w:rsidRPr="003F1703">
        <w:rPr>
          <w:rFonts w:ascii="Times New Roman" w:hAnsi="Times New Roman" w:cs="Times New Roman"/>
          <w:sz w:val="24"/>
          <w:szCs w:val="28"/>
        </w:rPr>
        <w:t>Use MadLabs and the Applied Research Lab to expand applied research, industry-sponsored projects, doctoral research opportunities, and external partnerships.</w:t>
      </w:r>
    </w:p>
    <w:p w14:paraId="053E2653" w14:textId="77777777" w:rsidR="00A2524D" w:rsidRPr="003F1703" w:rsidRDefault="005C0586" w:rsidP="003F1703">
      <w:pPr>
        <w:pStyle w:val="ListBullet"/>
        <w:spacing w:line="360" w:lineRule="auto"/>
        <w:rPr>
          <w:rFonts w:ascii="Times New Roman" w:hAnsi="Times New Roman" w:cs="Times New Roman"/>
          <w:sz w:val="24"/>
          <w:szCs w:val="28"/>
        </w:rPr>
      </w:pPr>
      <w:r w:rsidRPr="003F1703">
        <w:rPr>
          <w:rFonts w:ascii="Times New Roman" w:hAnsi="Times New Roman" w:cs="Times New Roman"/>
          <w:sz w:val="24"/>
          <w:szCs w:val="28"/>
        </w:rPr>
        <w:t>Make a deliberate accreditation decision after evaluating ABET, ACBSP, and AACSB alignment with program identity and resource requirements.</w:t>
      </w:r>
    </w:p>
    <w:p w14:paraId="3C50FA3F" w14:textId="77777777" w:rsidR="00A2524D" w:rsidRPr="003F1703" w:rsidRDefault="005C0586" w:rsidP="003F1703">
      <w:pPr>
        <w:pStyle w:val="ListBullet"/>
        <w:spacing w:line="360" w:lineRule="auto"/>
        <w:rPr>
          <w:rFonts w:ascii="Times New Roman" w:hAnsi="Times New Roman" w:cs="Times New Roman"/>
          <w:sz w:val="24"/>
          <w:szCs w:val="28"/>
        </w:rPr>
      </w:pPr>
      <w:r w:rsidRPr="003F1703">
        <w:rPr>
          <w:rFonts w:ascii="Times New Roman" w:hAnsi="Times New Roman" w:cs="Times New Roman"/>
          <w:sz w:val="24"/>
          <w:szCs w:val="28"/>
        </w:rPr>
        <w:t>Build a stronger alumni and employer feedback loop to support curriculum improvement, placements, internships, and program reputation.</w:t>
      </w:r>
    </w:p>
    <w:p w14:paraId="099D104B" w14:textId="77777777" w:rsidR="00A2524D" w:rsidRPr="003F1703" w:rsidRDefault="005C0586" w:rsidP="003F1703">
      <w:pPr>
        <w:pStyle w:val="ListBullet"/>
        <w:spacing w:line="360" w:lineRule="auto"/>
        <w:rPr>
          <w:rFonts w:ascii="Times New Roman" w:hAnsi="Times New Roman" w:cs="Times New Roman"/>
          <w:sz w:val="24"/>
          <w:szCs w:val="28"/>
        </w:rPr>
      </w:pPr>
      <w:r w:rsidRPr="003F1703">
        <w:rPr>
          <w:rFonts w:ascii="Times New Roman" w:hAnsi="Times New Roman" w:cs="Times New Roman"/>
          <w:sz w:val="24"/>
          <w:szCs w:val="28"/>
        </w:rPr>
        <w:t>Develop a faculty hiring and workload plan aligned with growth in AI, analytics, cybersecurity management, healthcare informatics, and doctoral supervision.</w:t>
      </w:r>
    </w:p>
    <w:p w14:paraId="4251F5EF" w14:textId="77777777" w:rsidR="003F1703" w:rsidRDefault="003F1703">
      <w:pPr>
        <w:spacing w:after="200" w:line="276" w:lineRule="auto"/>
        <w:rPr>
          <w:rFonts w:ascii="Times New Roman" w:eastAsiaTheme="majorEastAsia" w:hAnsi="Times New Roman" w:cs="Times New Roman"/>
          <w:b/>
          <w:bCs/>
          <w:sz w:val="32"/>
          <w:szCs w:val="32"/>
        </w:rPr>
      </w:pPr>
      <w:r>
        <w:rPr>
          <w:rFonts w:ascii="Times New Roman" w:hAnsi="Times New Roman" w:cs="Times New Roman"/>
          <w:sz w:val="32"/>
          <w:szCs w:val="32"/>
        </w:rPr>
        <w:br w:type="page"/>
      </w:r>
    </w:p>
    <w:p w14:paraId="6986B2B5" w14:textId="107815CD" w:rsidR="00A2524D" w:rsidRPr="003F1703" w:rsidRDefault="005C0586" w:rsidP="003F1703">
      <w:pPr>
        <w:pStyle w:val="Heading1"/>
        <w:spacing w:line="360" w:lineRule="auto"/>
        <w:rPr>
          <w:rFonts w:ascii="Times New Roman" w:hAnsi="Times New Roman" w:cs="Times New Roman"/>
          <w:color w:val="auto"/>
          <w:sz w:val="32"/>
          <w:szCs w:val="32"/>
        </w:rPr>
      </w:pPr>
      <w:r w:rsidRPr="003F1703">
        <w:rPr>
          <w:rFonts w:ascii="Times New Roman" w:hAnsi="Times New Roman" w:cs="Times New Roman"/>
          <w:color w:val="auto"/>
          <w:sz w:val="32"/>
          <w:szCs w:val="32"/>
        </w:rPr>
        <w:lastRenderedPageBreak/>
        <w:t xml:space="preserve">9. Concluding </w:t>
      </w:r>
      <w:r w:rsidR="003F1703">
        <w:rPr>
          <w:rFonts w:ascii="Times New Roman" w:hAnsi="Times New Roman" w:cs="Times New Roman"/>
          <w:color w:val="auto"/>
          <w:sz w:val="32"/>
          <w:szCs w:val="32"/>
        </w:rPr>
        <w:t>Remarks</w:t>
      </w:r>
    </w:p>
    <w:p w14:paraId="6F82C30F" w14:textId="77777777" w:rsidR="00A2524D" w:rsidRPr="003F1703" w:rsidRDefault="005C0586" w:rsidP="003F1703">
      <w:pPr>
        <w:spacing w:line="360" w:lineRule="auto"/>
        <w:rPr>
          <w:rFonts w:ascii="Times New Roman" w:hAnsi="Times New Roman" w:cs="Times New Roman"/>
          <w:sz w:val="24"/>
          <w:szCs w:val="28"/>
        </w:rPr>
      </w:pPr>
      <w:r w:rsidRPr="003F1703">
        <w:rPr>
          <w:rFonts w:ascii="Times New Roman" w:hAnsi="Times New Roman" w:cs="Times New Roman"/>
          <w:sz w:val="24"/>
          <w:szCs w:val="28"/>
        </w:rPr>
        <w:t>The Information Systems programs at Dakota State University are in a favorable position. They benefit from a distinctive university mission, substantial technology infrastructure, strong placement outcomes, committed faculty, administrative engagement, and real market demand. The PhD program is gaining momentum, the MSIS program has significant applicant interest, and the BS CIS program remains a valuable undergraduate degree with strong potential if its identity and recruitment strategy are sharpened.</w:t>
      </w:r>
    </w:p>
    <w:p w14:paraId="4CEDECEC" w14:textId="4AE840C5" w:rsidR="00A2524D" w:rsidRPr="003F1703" w:rsidRDefault="005C0586" w:rsidP="003F1703">
      <w:pPr>
        <w:spacing w:line="360" w:lineRule="auto"/>
        <w:rPr>
          <w:rFonts w:ascii="Times New Roman" w:hAnsi="Times New Roman" w:cs="Times New Roman"/>
          <w:sz w:val="24"/>
          <w:szCs w:val="28"/>
        </w:rPr>
      </w:pPr>
      <w:r w:rsidRPr="003F1703">
        <w:rPr>
          <w:rFonts w:ascii="Times New Roman" w:hAnsi="Times New Roman" w:cs="Times New Roman"/>
          <w:sz w:val="24"/>
          <w:szCs w:val="28"/>
        </w:rPr>
        <w:t>The most important next step is strategic focus. The college should protect the strengths that make these programs valuable while improving the systems that convert interest into enrollment, turn assessment into continuous improvement, support doctoral quality, and communicate program distinctiveness. With thoughtful attention to these areas, the Information Systems programs can continue to serve DSU, South Dakota, and the broader professional community very well.</w:t>
      </w:r>
      <w:r w:rsidR="00371240" w:rsidRPr="003F1703">
        <w:rPr>
          <w:rFonts w:ascii="Times New Roman" w:hAnsi="Times New Roman" w:cs="Times New Roman"/>
          <w:sz w:val="24"/>
          <w:szCs w:val="28"/>
        </w:rPr>
        <w:t xml:space="preserve"> </w:t>
      </w:r>
    </w:p>
    <w:p w14:paraId="2E51C48D" w14:textId="77777777" w:rsidR="003F1703" w:rsidRPr="003F1703" w:rsidRDefault="003F1703" w:rsidP="003F1703">
      <w:pPr>
        <w:spacing w:line="360" w:lineRule="auto"/>
        <w:rPr>
          <w:rFonts w:ascii="Times New Roman" w:hAnsi="Times New Roman" w:cs="Times New Roman"/>
          <w:sz w:val="24"/>
          <w:szCs w:val="28"/>
        </w:rPr>
      </w:pPr>
    </w:p>
    <w:sectPr w:rsidR="003F1703" w:rsidRPr="003F1703" w:rsidSect="00034616">
      <w:pgSz w:w="12240" w:h="15840"/>
      <w:pgMar w:top="1152" w:right="1224" w:bottom="1152"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688C8" w14:textId="77777777" w:rsidR="005C0586" w:rsidRDefault="005C0586">
      <w:pPr>
        <w:spacing w:after="0" w:line="240" w:lineRule="auto"/>
      </w:pPr>
      <w:r>
        <w:separator/>
      </w:r>
    </w:p>
  </w:endnote>
  <w:endnote w:type="continuationSeparator" w:id="0">
    <w:p w14:paraId="79D2F022" w14:textId="77777777" w:rsidR="005C0586" w:rsidRDefault="005C05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C4741F" w14:textId="77777777" w:rsidR="005C0586" w:rsidRDefault="005C0586">
      <w:pPr>
        <w:spacing w:after="0" w:line="240" w:lineRule="auto"/>
      </w:pPr>
      <w:r>
        <w:separator/>
      </w:r>
    </w:p>
  </w:footnote>
  <w:footnote w:type="continuationSeparator" w:id="0">
    <w:p w14:paraId="5799E29F" w14:textId="77777777" w:rsidR="005C0586" w:rsidRDefault="005C05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29042209">
    <w:abstractNumId w:val="8"/>
  </w:num>
  <w:num w:numId="2" w16cid:durableId="2050376958">
    <w:abstractNumId w:val="6"/>
  </w:num>
  <w:num w:numId="3" w16cid:durableId="60447850">
    <w:abstractNumId w:val="5"/>
  </w:num>
  <w:num w:numId="4" w16cid:durableId="1804422302">
    <w:abstractNumId w:val="4"/>
  </w:num>
  <w:num w:numId="5" w16cid:durableId="1837719232">
    <w:abstractNumId w:val="7"/>
  </w:num>
  <w:num w:numId="6" w16cid:durableId="1192305045">
    <w:abstractNumId w:val="3"/>
  </w:num>
  <w:num w:numId="7" w16cid:durableId="1775977237">
    <w:abstractNumId w:val="2"/>
  </w:num>
  <w:num w:numId="8" w16cid:durableId="20321655">
    <w:abstractNumId w:val="1"/>
  </w:num>
  <w:num w:numId="9" w16cid:durableId="1256093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2585F"/>
    <w:rsid w:val="0029639D"/>
    <w:rsid w:val="00326F90"/>
    <w:rsid w:val="00371240"/>
    <w:rsid w:val="003A4C7B"/>
    <w:rsid w:val="003F1703"/>
    <w:rsid w:val="003F7489"/>
    <w:rsid w:val="00523592"/>
    <w:rsid w:val="005C0586"/>
    <w:rsid w:val="005F2E6B"/>
    <w:rsid w:val="005F551A"/>
    <w:rsid w:val="0061276F"/>
    <w:rsid w:val="006B01DF"/>
    <w:rsid w:val="007E2720"/>
    <w:rsid w:val="00A2524D"/>
    <w:rsid w:val="00A83F1A"/>
    <w:rsid w:val="00AA1D8D"/>
    <w:rsid w:val="00B47730"/>
    <w:rsid w:val="00B62E37"/>
    <w:rsid w:val="00CB0664"/>
    <w:rsid w:val="00D95E74"/>
    <w:rsid w:val="00EE128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7230AE"/>
  <w14:defaultImageDpi w14:val="300"/>
  <w15:docId w15:val="{84908E9E-575F-42E6-8965-8DC928998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rial" w:eastAsia="Arial" w:hAnsi="Arial"/>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4E79"/>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F5597"/>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1F4E79"/>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4E79"/>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3227</Words>
  <Characters>18400</Characters>
  <Application>Microsoft Office Word</Application>
  <DocSecurity>4</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21584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Slaughter, Susan</cp:lastModifiedBy>
  <cp:revision>2</cp:revision>
  <dcterms:created xsi:type="dcterms:W3CDTF">2026-08-28T21:27:00Z</dcterms:created>
  <dcterms:modified xsi:type="dcterms:W3CDTF">2026-08-28T21:27:00Z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ee23b98-05c5-4ea0-ba46-cce1a712f671_Enabled">
    <vt:lpwstr>true</vt:lpwstr>
  </property>
  <property fmtid="{D5CDD505-2E9C-101B-9397-08002B2CF9AE}" pid="3" name="MSIP_Label_eee23b98-05c5-4ea0-ba46-cce1a712f671_SetDate">
    <vt:lpwstr>2026-08-28T21:27:28Z</vt:lpwstr>
  </property>
  <property fmtid="{D5CDD505-2E9C-101B-9397-08002B2CF9AE}" pid="4" name="MSIP_Label_eee23b98-05c5-4ea0-ba46-cce1a712f671_Method">
    <vt:lpwstr>Standard</vt:lpwstr>
  </property>
  <property fmtid="{D5CDD505-2E9C-101B-9397-08002B2CF9AE}" pid="5" name="MSIP_Label_eee23b98-05c5-4ea0-ba46-cce1a712f671_Name">
    <vt:lpwstr>Internal</vt:lpwstr>
  </property>
  <property fmtid="{D5CDD505-2E9C-101B-9397-08002B2CF9AE}" pid="6" name="MSIP_Label_eee23b98-05c5-4ea0-ba46-cce1a712f671_SiteId">
    <vt:lpwstr>cbb5b525-3b95-4d93-9417-4dbb3c89512e</vt:lpwstr>
  </property>
  <property fmtid="{D5CDD505-2E9C-101B-9397-08002B2CF9AE}" pid="7" name="MSIP_Label_eee23b98-05c5-4ea0-ba46-cce1a712f671_ActionId">
    <vt:lpwstr>cde6ab56-5a98-4c97-961a-68df80706372</vt:lpwstr>
  </property>
  <property fmtid="{D5CDD505-2E9C-101B-9397-08002B2CF9AE}" pid="8" name="MSIP_Label_eee23b98-05c5-4ea0-ba46-cce1a712f671_ContentBits">
    <vt:lpwstr>0</vt:lpwstr>
  </property>
  <property fmtid="{D5CDD505-2E9C-101B-9397-08002B2CF9AE}" pid="9" name="MSIP_Label_eee23b98-05c5-4ea0-ba46-cce1a712f671_Tag">
    <vt:lpwstr>10, 3, 0, 1</vt:lpwstr>
  </property>
</Properties>
</file>