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69EB1BD1" w14:textId="7DD9A012" w:rsidR="00D72A31" w:rsidRDefault="000E1D3E" w:rsidP="00D72A31">
            <w:pPr>
              <w:widowControl w:val="0"/>
              <w:tabs>
                <w:tab w:val="center" w:pos="5400"/>
              </w:tabs>
              <w:rPr>
                <w:spacing w:val="-2"/>
                <w:sz w:val="24"/>
              </w:rPr>
            </w:pPr>
            <w:r>
              <w:rPr>
                <w:noProof/>
              </w:rPr>
              <w:drawing>
                <wp:inline distT="0" distB="0" distL="0" distR="0" wp14:anchorId="20DEBF90" wp14:editId="29E0E795">
                  <wp:extent cx="2735580" cy="335280"/>
                  <wp:effectExtent l="0" t="0" r="7620" b="762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335280"/>
                          </a:xfrm>
                          <a:prstGeom prst="rect">
                            <a:avLst/>
                          </a:prstGeom>
                        </pic:spPr>
                      </pic:pic>
                    </a:graphicData>
                  </a:graphic>
                </wp:inline>
              </w:drawing>
            </w: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2791B0F3" w:rsidR="00D72A31" w:rsidRDefault="000E1D3E" w:rsidP="00D72A31">
            <w:pPr>
              <w:widowControl w:val="0"/>
              <w:tabs>
                <w:tab w:val="center" w:pos="5400"/>
              </w:tabs>
              <w:jc w:val="center"/>
              <w:rPr>
                <w:spacing w:val="-2"/>
                <w:sz w:val="24"/>
              </w:rPr>
            </w:pPr>
            <w:r>
              <w:rPr>
                <w:spacing w:val="-2"/>
                <w:sz w:val="24"/>
              </w:rPr>
              <w:t>3/17/26</w:t>
            </w: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6E38BE75"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247192">
              <w:rPr>
                <w:color w:val="000000" w:themeColor="text1"/>
                <w:spacing w:val="-2"/>
                <w:sz w:val="24"/>
                <w:szCs w:val="24"/>
              </w:rPr>
              <w:t>77</w:t>
            </w:r>
            <w:r w:rsidR="008F4894">
              <w:rPr>
                <w:color w:val="000000" w:themeColor="text1"/>
                <w:spacing w:val="-2"/>
                <w:sz w:val="24"/>
                <w:szCs w:val="24"/>
              </w:rPr>
              <w:t>9</w:t>
            </w:r>
          </w:p>
        </w:tc>
        <w:tc>
          <w:tcPr>
            <w:tcW w:w="6660" w:type="dxa"/>
          </w:tcPr>
          <w:p w14:paraId="593F6BCB" w14:textId="7DA3E108" w:rsidR="009F20C2" w:rsidRDefault="00CD236A"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Pr>
                <w:color w:val="000000" w:themeColor="text1"/>
                <w:spacing w:val="-2"/>
                <w:sz w:val="24"/>
                <w:szCs w:val="24"/>
              </w:rPr>
              <w:t>Autonomous and Intelligent Systems</w:t>
            </w:r>
          </w:p>
        </w:tc>
        <w:tc>
          <w:tcPr>
            <w:tcW w:w="1165" w:type="dxa"/>
          </w:tcPr>
          <w:p w14:paraId="7117246F" w14:textId="7A3870D5" w:rsidR="009F20C2" w:rsidRDefault="00247192"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3</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003613DA" w:rsidR="0059540A" w:rsidRPr="00317602" w:rsidRDefault="00CD236A"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CD236A">
              <w:rPr>
                <w:spacing w:val="-2"/>
                <w:sz w:val="24"/>
              </w:rPr>
              <w:t>This course examines the principles and techniques underlying autonomous and intelligent systems capable of perception, reasoning, learning, and decision-making in dynamic environments. Topics include planning and control, reinforcement learning, multi-agent systems, sensor fusion, and human–machine interaction. Emphasis is placed on the integration of AI algorithms with real-world systems, performance evaluation, safety, and reliability. Students will complete projects focused on the design and analysis of autonomous systems for applications such as robotics, cyber-physical systems, and intelligent infrastructure.</w:t>
            </w:r>
          </w:p>
        </w:tc>
      </w:tr>
    </w:tbl>
    <w:p w14:paraId="0932E2DE" w14:textId="77777777" w:rsidR="00CD236A" w:rsidRDefault="00CD236A"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p>
    <w:p w14:paraId="363502DA" w14:textId="42170BF7"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Pre-requisites or Co-requisites</w:t>
      </w:r>
      <w:r>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546AEAEA"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4770" w:type="dxa"/>
          </w:tcPr>
          <w:p w14:paraId="55AB3983" w14:textId="24C2FA90" w:rsidR="00D66445" w:rsidRPr="00481BA2"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2512" w:type="dxa"/>
          </w:tcPr>
          <w:p w14:paraId="24CA45DC" w14:textId="67131AD6"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62F96A3E"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54C60CBD"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6120" w:type="dxa"/>
          </w:tcPr>
          <w:p w14:paraId="1E3A4C47" w14:textId="20CF8B4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1530" w:type="dxa"/>
          </w:tcPr>
          <w:p w14:paraId="3D8D0DF2" w14:textId="208B7335"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1A774B18" w14:textId="4B1FDDC4" w:rsidR="0059540A" w:rsidRPr="009A7D4D" w:rsidRDefault="00CD236A" w:rsidP="009A7D4D">
            <w:pPr>
              <w:pStyle w:val="NormalWeb"/>
              <w:rPr>
                <w:color w:val="000000"/>
              </w:rPr>
            </w:pPr>
            <w:r w:rsidRPr="00CD236A">
              <w:rPr>
                <w:color w:val="000000"/>
              </w:rPr>
              <w:lastRenderedPageBreak/>
              <w:t>While elements of autonomy, learning, and decision-making may appear in courses focused on machine learning, robotics, or control, no current offering provides an integrated, graduate-level treatment of autonomous and intelligent systems as a unified area of study.</w:t>
            </w:r>
            <w:r>
              <w:rPr>
                <w:color w:val="000000"/>
              </w:rPr>
              <w:t xml:space="preserve"> </w:t>
            </w:r>
            <w:r w:rsidRPr="00CD236A">
              <w:rPr>
                <w:color w:val="000000"/>
              </w:rPr>
              <w:t>CSC 7</w:t>
            </w:r>
            <w:r>
              <w:rPr>
                <w:color w:val="000000"/>
              </w:rPr>
              <w:t>79</w:t>
            </w:r>
            <w:r w:rsidRPr="00CD236A">
              <w:rPr>
                <w:color w:val="000000"/>
              </w:rPr>
              <w:t xml:space="preserve"> – Autonomous and Intelligent Systems is designed as a specialized course that integrates perception, learning, planning, decision-making, and control within dynamic and uncertain environments. The course emphasizes the design, analysis, and evaluation of autonomous systems, including reinforcement learning, multi-agent systems, and human–machine interaction. This integrated, AI-centric focus distinguishes the proposed course from existing offerings and fulfills a curricular gap within the system.</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247192" w14:paraId="40AFBFB1" w14:textId="77777777" w:rsidTr="00E77BA9">
        <w:tc>
          <w:tcPr>
            <w:tcW w:w="288" w:type="dxa"/>
            <w:tcBorders>
              <w:right w:val="single" w:sz="4" w:space="0" w:color="auto"/>
            </w:tcBorders>
          </w:tcPr>
          <w:p w14:paraId="2F1F4431" w14:textId="77777777" w:rsidR="00247192" w:rsidRDefault="00247192" w:rsidP="00E77BA9">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5D87E02B"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3159BC9F"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5AA5F900" w14:textId="77777777" w:rsidR="00247192" w:rsidRPr="008C5F5E" w:rsidRDefault="00247192" w:rsidP="00247192">
      <w:pPr>
        <w:tabs>
          <w:tab w:val="left" w:pos="900"/>
        </w:tabs>
        <w:ind w:left="900"/>
        <w:rPr>
          <w:spacing w:val="-2"/>
          <w:sz w:val="24"/>
        </w:rPr>
      </w:pPr>
      <w:r w:rsidRPr="008C5F5E">
        <w:rPr>
          <w:spacing w:val="-2"/>
          <w:sz w:val="24"/>
        </w:rPr>
        <w:t>Replacement of ____ (prefix, number, course name, credits)</w:t>
      </w:r>
    </w:p>
    <w:p w14:paraId="2C4E5BA7" w14:textId="77777777" w:rsidR="00247192" w:rsidRDefault="00247192" w:rsidP="00247192">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247192" w14:paraId="247B5079" w14:textId="77777777" w:rsidTr="00E77BA9">
        <w:tc>
          <w:tcPr>
            <w:tcW w:w="288" w:type="dxa"/>
            <w:tcBorders>
              <w:right w:val="single" w:sz="4" w:space="0" w:color="auto"/>
            </w:tcBorders>
          </w:tcPr>
          <w:p w14:paraId="551EE9A9"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1DF6E9FD"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29CB0953"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6D31870C" w14:textId="77777777" w:rsidR="00247192" w:rsidRDefault="00247192" w:rsidP="00247192">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247192" w14:paraId="159C4112" w14:textId="77777777" w:rsidTr="00E77BA9">
        <w:tc>
          <w:tcPr>
            <w:tcW w:w="288" w:type="dxa"/>
            <w:tcBorders>
              <w:right w:val="single" w:sz="4" w:space="0" w:color="auto"/>
            </w:tcBorders>
          </w:tcPr>
          <w:p w14:paraId="2016C5A8"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24A97FE5"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267910F4"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0D8C2A13" w14:textId="77777777" w:rsidR="00247192" w:rsidRDefault="00247192" w:rsidP="00247192">
      <w:pPr>
        <w:tabs>
          <w:tab w:val="left" w:pos="900"/>
        </w:tabs>
        <w:ind w:left="900"/>
        <w:rPr>
          <w:spacing w:val="-2"/>
          <w:sz w:val="24"/>
        </w:rPr>
      </w:pPr>
      <w:r>
        <w:rPr>
          <w:spacing w:val="-2"/>
          <w:sz w:val="24"/>
        </w:rPr>
        <w:t xml:space="preserve">Explanation: </w:t>
      </w:r>
    </w:p>
    <w:p w14:paraId="2D11EBC2" w14:textId="77777777" w:rsidR="00136599" w:rsidRDefault="00136599" w:rsidP="0010417D">
      <w:pPr>
        <w:widowControl w:val="0"/>
        <w:ind w:right="-630"/>
        <w:rPr>
          <w:b/>
          <w:spacing w:val="-2"/>
          <w:sz w:val="24"/>
          <w:szCs w:val="24"/>
        </w:rPr>
      </w:pPr>
    </w:p>
    <w:p w14:paraId="1AA4E628" w14:textId="1D51D6E7"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47192">
        <w:rPr>
          <w:spacing w:val="-2"/>
          <w:sz w:val="24"/>
          <w:szCs w:val="24"/>
        </w:rPr>
        <w:t>MS, Artificial Intelligence and PhD, Artificial Intelligence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3"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7C10668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4"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247192">
        <w:rPr>
          <w:bCs/>
          <w:spacing w:val="-2"/>
          <w:sz w:val="24"/>
        </w:rPr>
        <w:t>Face-to-Face and</w:t>
      </w:r>
      <w:r w:rsidR="008032D9" w:rsidRPr="005553C5">
        <w:rPr>
          <w:bCs/>
          <w:spacing w:val="-2"/>
          <w:sz w:val="24"/>
        </w:rPr>
        <w:t xml:space="preserve"> Online Asynchronous</w:t>
      </w:r>
    </w:p>
    <w:p w14:paraId="4CA7423E" w14:textId="77777777" w:rsidR="00136599" w:rsidRDefault="00136599" w:rsidP="006977BE">
      <w:pPr>
        <w:widowControl w:val="0"/>
        <w:rPr>
          <w:b/>
          <w:spacing w:val="-2"/>
          <w:sz w:val="24"/>
          <w:szCs w:val="24"/>
        </w:rPr>
      </w:pPr>
    </w:p>
    <w:p w14:paraId="745D6ADD" w14:textId="3A03392A"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247192">
        <w:rPr>
          <w:bCs/>
          <w:spacing w:val="-2"/>
          <w:sz w:val="24"/>
          <w:szCs w:val="24"/>
        </w:rPr>
        <w:t>Fall</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09885C4C" w:rsidR="00094A9A" w:rsidRPr="00247192" w:rsidRDefault="00094A9A" w:rsidP="00247192">
      <w:pPr>
        <w:widowControl w:val="0"/>
        <w:rPr>
          <w:spacing w:val="-2"/>
          <w:sz w:val="24"/>
        </w:rPr>
      </w:pPr>
      <w:r w:rsidRPr="00870D78">
        <w:rPr>
          <w:b/>
          <w:spacing w:val="-2"/>
          <w:sz w:val="24"/>
          <w:szCs w:val="24"/>
        </w:rPr>
        <w:t xml:space="preserve">3.6. Can students repeat the course for additional credit? </w:t>
      </w:r>
      <w:r w:rsidR="00247192">
        <w:rPr>
          <w:b/>
          <w:spacing w:val="-2"/>
          <w:sz w:val="24"/>
          <w:szCs w:val="24"/>
        </w:rPr>
        <w:t>(</w:t>
      </w:r>
      <w:r w:rsidR="00247192" w:rsidRPr="00907486">
        <w:rPr>
          <w:spacing w:val="-2"/>
          <w:sz w:val="24"/>
        </w:rPr>
        <w:t>No</w:t>
      </w:r>
      <w:r w:rsidR="00247192">
        <w:rPr>
          <w:spacing w:val="-2"/>
          <w:sz w:val="24"/>
        </w:rPr>
        <w:t>)</w:t>
      </w:r>
    </w:p>
    <w:p w14:paraId="686A9707" w14:textId="77777777" w:rsidR="00136599" w:rsidRDefault="00136599" w:rsidP="006977BE">
      <w:pPr>
        <w:widowControl w:val="0"/>
        <w:rPr>
          <w:b/>
          <w:spacing w:val="-2"/>
          <w:sz w:val="24"/>
          <w:szCs w:val="24"/>
        </w:rPr>
      </w:pPr>
    </w:p>
    <w:p w14:paraId="5386E7E2" w14:textId="6CAEFAAC"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247192">
        <w:rPr>
          <w:b/>
          <w:spacing w:val="-2"/>
          <w:sz w:val="24"/>
          <w:szCs w:val="24"/>
        </w:rPr>
        <w:t>(</w:t>
      </w:r>
      <w:r w:rsidR="00247192" w:rsidRPr="00907486">
        <w:rPr>
          <w:spacing w:val="-2"/>
          <w:sz w:val="24"/>
        </w:rPr>
        <w:t>No</w:t>
      </w:r>
      <w:r w:rsidR="00247192">
        <w:rPr>
          <w:spacing w:val="-2"/>
          <w:sz w:val="24"/>
        </w:rPr>
        <w:t>)</w:t>
      </w:r>
    </w:p>
    <w:p w14:paraId="592C3398" w14:textId="77777777" w:rsidR="00136599" w:rsidRDefault="00136599" w:rsidP="006977BE">
      <w:pPr>
        <w:widowControl w:val="0"/>
        <w:tabs>
          <w:tab w:val="left" w:pos="6750"/>
        </w:tabs>
        <w:rPr>
          <w:b/>
          <w:spacing w:val="-2"/>
          <w:sz w:val="24"/>
        </w:rPr>
      </w:pPr>
    </w:p>
    <w:p w14:paraId="727946F3" w14:textId="789E232F"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247192">
        <w:rPr>
          <w:b/>
          <w:spacing w:val="-2"/>
          <w:sz w:val="24"/>
          <w:szCs w:val="24"/>
        </w:rPr>
        <w:t>(</w:t>
      </w:r>
      <w:r w:rsidR="00247192">
        <w:rPr>
          <w:spacing w:val="-2"/>
          <w:sz w:val="24"/>
        </w:rPr>
        <w:t>Yes, max per section: 25)</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lastRenderedPageBreak/>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6"/>
      <w:footerReference w:type="even" r:id="rId17"/>
      <w:footerReference w:type="default" r:id="rId18"/>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270C" w14:textId="77777777" w:rsidR="002351BD" w:rsidRDefault="002351BD">
      <w:r>
        <w:separator/>
      </w:r>
    </w:p>
  </w:endnote>
  <w:endnote w:type="continuationSeparator" w:id="0">
    <w:p w14:paraId="520C3CC0" w14:textId="77777777" w:rsidR="002351BD" w:rsidRDefault="0023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000000"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A700" w14:textId="77777777" w:rsidR="002351BD" w:rsidRDefault="002351BD">
      <w:r>
        <w:separator/>
      </w:r>
    </w:p>
  </w:footnote>
  <w:footnote w:type="continuationSeparator" w:id="0">
    <w:p w14:paraId="79AB3DEB" w14:textId="77777777" w:rsidR="002351BD" w:rsidRDefault="0023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4A1D"/>
    <w:rsid w:val="000B53AF"/>
    <w:rsid w:val="000B7EB4"/>
    <w:rsid w:val="000C0A33"/>
    <w:rsid w:val="000C6300"/>
    <w:rsid w:val="000D4632"/>
    <w:rsid w:val="000D6227"/>
    <w:rsid w:val="000E10ED"/>
    <w:rsid w:val="000E1788"/>
    <w:rsid w:val="000E1D3E"/>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5429"/>
    <w:rsid w:val="001C6CF2"/>
    <w:rsid w:val="001D0ED2"/>
    <w:rsid w:val="001D2146"/>
    <w:rsid w:val="001E6A50"/>
    <w:rsid w:val="001F1AE2"/>
    <w:rsid w:val="001F43D2"/>
    <w:rsid w:val="001F4E50"/>
    <w:rsid w:val="00200600"/>
    <w:rsid w:val="00203D3E"/>
    <w:rsid w:val="002060A5"/>
    <w:rsid w:val="00210AE6"/>
    <w:rsid w:val="00224266"/>
    <w:rsid w:val="00226009"/>
    <w:rsid w:val="00230D62"/>
    <w:rsid w:val="002317DA"/>
    <w:rsid w:val="00233A05"/>
    <w:rsid w:val="002351BD"/>
    <w:rsid w:val="002362EF"/>
    <w:rsid w:val="00246BEF"/>
    <w:rsid w:val="00247192"/>
    <w:rsid w:val="00251BE0"/>
    <w:rsid w:val="002534C2"/>
    <w:rsid w:val="00260556"/>
    <w:rsid w:val="00267533"/>
    <w:rsid w:val="00272858"/>
    <w:rsid w:val="00276F86"/>
    <w:rsid w:val="002805A7"/>
    <w:rsid w:val="002821BB"/>
    <w:rsid w:val="00286BF1"/>
    <w:rsid w:val="00291390"/>
    <w:rsid w:val="00295FCF"/>
    <w:rsid w:val="002A1563"/>
    <w:rsid w:val="002A5903"/>
    <w:rsid w:val="002A5CC2"/>
    <w:rsid w:val="002B23BA"/>
    <w:rsid w:val="002B360A"/>
    <w:rsid w:val="002B60E8"/>
    <w:rsid w:val="002C0493"/>
    <w:rsid w:val="002C194D"/>
    <w:rsid w:val="002C2864"/>
    <w:rsid w:val="002C2897"/>
    <w:rsid w:val="002C369F"/>
    <w:rsid w:val="002C43AC"/>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0212"/>
    <w:rsid w:val="004316CA"/>
    <w:rsid w:val="004318CD"/>
    <w:rsid w:val="00434A00"/>
    <w:rsid w:val="00436EC1"/>
    <w:rsid w:val="00440040"/>
    <w:rsid w:val="004451EC"/>
    <w:rsid w:val="00446AD1"/>
    <w:rsid w:val="004504F9"/>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2A22"/>
    <w:rsid w:val="00563405"/>
    <w:rsid w:val="00565FD3"/>
    <w:rsid w:val="00570B68"/>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35C1B"/>
    <w:rsid w:val="00741172"/>
    <w:rsid w:val="007417E6"/>
    <w:rsid w:val="00747371"/>
    <w:rsid w:val="00747C74"/>
    <w:rsid w:val="00750513"/>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534"/>
    <w:rsid w:val="007B3280"/>
    <w:rsid w:val="007B5581"/>
    <w:rsid w:val="007B78E3"/>
    <w:rsid w:val="007C0ACA"/>
    <w:rsid w:val="007C1C44"/>
    <w:rsid w:val="007C6C9C"/>
    <w:rsid w:val="007D1672"/>
    <w:rsid w:val="007D243D"/>
    <w:rsid w:val="007D3CFC"/>
    <w:rsid w:val="007D6AFD"/>
    <w:rsid w:val="007D76CD"/>
    <w:rsid w:val="007E2BF1"/>
    <w:rsid w:val="007E38EF"/>
    <w:rsid w:val="007E6212"/>
    <w:rsid w:val="007E624B"/>
    <w:rsid w:val="007E730F"/>
    <w:rsid w:val="007F61ED"/>
    <w:rsid w:val="007F643C"/>
    <w:rsid w:val="007F6D83"/>
    <w:rsid w:val="008032D9"/>
    <w:rsid w:val="00803F9B"/>
    <w:rsid w:val="00804955"/>
    <w:rsid w:val="00804BBF"/>
    <w:rsid w:val="0081057B"/>
    <w:rsid w:val="00824FBA"/>
    <w:rsid w:val="00831973"/>
    <w:rsid w:val="00831CC6"/>
    <w:rsid w:val="00840A8C"/>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4894"/>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A7D4D"/>
    <w:rsid w:val="009B0328"/>
    <w:rsid w:val="009B08EA"/>
    <w:rsid w:val="009B547D"/>
    <w:rsid w:val="009C5553"/>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2EEC"/>
    <w:rsid w:val="00AA5734"/>
    <w:rsid w:val="00AA734E"/>
    <w:rsid w:val="00AB1184"/>
    <w:rsid w:val="00AB1BCC"/>
    <w:rsid w:val="00AB4791"/>
    <w:rsid w:val="00AB7FB2"/>
    <w:rsid w:val="00AC2E74"/>
    <w:rsid w:val="00AC33E6"/>
    <w:rsid w:val="00AC63B7"/>
    <w:rsid w:val="00AC69A6"/>
    <w:rsid w:val="00AD2137"/>
    <w:rsid w:val="00AD28C9"/>
    <w:rsid w:val="00AD32A8"/>
    <w:rsid w:val="00AD7A11"/>
    <w:rsid w:val="00AE6DA1"/>
    <w:rsid w:val="00AF27E5"/>
    <w:rsid w:val="00AF328E"/>
    <w:rsid w:val="00B05CE5"/>
    <w:rsid w:val="00B076B1"/>
    <w:rsid w:val="00B14BFE"/>
    <w:rsid w:val="00B14E49"/>
    <w:rsid w:val="00B166A7"/>
    <w:rsid w:val="00B232F1"/>
    <w:rsid w:val="00B24432"/>
    <w:rsid w:val="00B25991"/>
    <w:rsid w:val="00B27CDD"/>
    <w:rsid w:val="00B31D8E"/>
    <w:rsid w:val="00B34650"/>
    <w:rsid w:val="00B34976"/>
    <w:rsid w:val="00B35B36"/>
    <w:rsid w:val="00B44D14"/>
    <w:rsid w:val="00B45796"/>
    <w:rsid w:val="00B4667A"/>
    <w:rsid w:val="00B46D86"/>
    <w:rsid w:val="00B54C73"/>
    <w:rsid w:val="00B56F57"/>
    <w:rsid w:val="00B57CD6"/>
    <w:rsid w:val="00B63E1E"/>
    <w:rsid w:val="00B646D3"/>
    <w:rsid w:val="00B659CF"/>
    <w:rsid w:val="00B73667"/>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499A"/>
    <w:rsid w:val="00C45431"/>
    <w:rsid w:val="00C5204C"/>
    <w:rsid w:val="00C534FA"/>
    <w:rsid w:val="00C56992"/>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562B"/>
    <w:rsid w:val="00CB5E2B"/>
    <w:rsid w:val="00CB6086"/>
    <w:rsid w:val="00CC2BAD"/>
    <w:rsid w:val="00CC4F4F"/>
    <w:rsid w:val="00CC5890"/>
    <w:rsid w:val="00CD0294"/>
    <w:rsid w:val="00CD10F2"/>
    <w:rsid w:val="00CD1732"/>
    <w:rsid w:val="00CD236A"/>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270DC"/>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45AC"/>
    <w:rsid w:val="00FD223D"/>
    <w:rsid w:val="00FD3E44"/>
    <w:rsid w:val="00FD461E"/>
    <w:rsid w:val="00FD530A"/>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nhideWhenUsed/>
    <w:qFormat/>
    <w:rsid w:val="00247192"/>
    <w:pPr>
      <w:spacing w:after="200"/>
    </w:pPr>
    <w:rPr>
      <w:i/>
      <w:iCs/>
      <w:color w:val="44546A" w:themeColor="text2"/>
      <w:sz w:val="18"/>
      <w:szCs w:val="18"/>
    </w:rPr>
  </w:style>
  <w:style w:type="paragraph" w:styleId="NormalWeb">
    <w:name w:val="Normal (Web)"/>
    <w:basedOn w:val="Normal"/>
    <w:uiPriority w:val="99"/>
    <w:unhideWhenUsed/>
    <w:rsid w:val="00CD236A"/>
    <w:pPr>
      <w:spacing w:before="100" w:beforeAutospacing="1" w:after="100" w:afterAutospacing="1"/>
    </w:pPr>
    <w:rPr>
      <w:sz w:val="24"/>
      <w:szCs w:val="24"/>
    </w:rPr>
  </w:style>
  <w:style w:type="character" w:styleId="Strong">
    <w:name w:val="Strong"/>
    <w:basedOn w:val="DefaultParagraphFont"/>
    <w:uiPriority w:val="22"/>
    <w:qFormat/>
    <w:rsid w:val="00CD236A"/>
    <w:rPr>
      <w:b/>
      <w:bCs/>
    </w:rPr>
  </w:style>
  <w:style w:type="character" w:customStyle="1" w:styleId="apple-converted-space">
    <w:name w:val="apple-converted-space"/>
    <w:basedOn w:val="DefaultParagraphFont"/>
    <w:rsid w:val="00CD2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4_Guidelin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nces.ed.gov/ipeds/cipcode/default.aspx?y=5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bor.edu/administrative-offices/academics/academic-affairs-guidelines/Documents/5_Guidelines/5_5_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customXml/itemProps3.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7C82AA-7322-4FC3-BE16-7903F8F35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661</Words>
  <Characters>3934</Characters>
  <Application>Microsoft Office Word</Application>
  <DocSecurity>0</DocSecurity>
  <Lines>157</Lines>
  <Paragraphs>86</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Slaughter, Susan</cp:lastModifiedBy>
  <cp:revision>18</cp:revision>
  <cp:lastPrinted>2024-12-09T14:33:00Z</cp:lastPrinted>
  <dcterms:created xsi:type="dcterms:W3CDTF">2025-08-04T13:41:00Z</dcterms:created>
  <dcterms:modified xsi:type="dcterms:W3CDTF">2026-03-17T14:21:00Z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