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69EB1BD1" w14:textId="3F2C681C" w:rsidR="00D72A31" w:rsidRDefault="00AD7881" w:rsidP="00D72A31">
            <w:pPr>
              <w:widowControl w:val="0"/>
              <w:tabs>
                <w:tab w:val="center" w:pos="5400"/>
              </w:tabs>
              <w:rPr>
                <w:spacing w:val="-2"/>
                <w:sz w:val="24"/>
              </w:rPr>
            </w:pPr>
            <w:r>
              <w:rPr>
                <w:noProof/>
              </w:rPr>
              <w:drawing>
                <wp:inline distT="0" distB="0" distL="0" distR="0" wp14:anchorId="25A2E087" wp14:editId="748C5329">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4A5691E3" w:rsidR="00D72A31" w:rsidRDefault="00AD7881" w:rsidP="00D72A31">
            <w:pPr>
              <w:widowControl w:val="0"/>
              <w:tabs>
                <w:tab w:val="center" w:pos="5400"/>
              </w:tabs>
              <w:jc w:val="center"/>
              <w:rPr>
                <w:spacing w:val="-2"/>
                <w:sz w:val="24"/>
              </w:rPr>
            </w:pPr>
            <w:r>
              <w:rPr>
                <w:spacing w:val="-2"/>
                <w:sz w:val="24"/>
              </w:rPr>
              <w:t>3/17/26</w:t>
            </w: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2462DA8F"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247192">
              <w:rPr>
                <w:color w:val="000000" w:themeColor="text1"/>
                <w:spacing w:val="-2"/>
                <w:sz w:val="24"/>
                <w:szCs w:val="24"/>
              </w:rPr>
              <w:t>77</w:t>
            </w:r>
            <w:r w:rsidR="00752466">
              <w:rPr>
                <w:color w:val="000000" w:themeColor="text1"/>
                <w:spacing w:val="-2"/>
                <w:sz w:val="24"/>
                <w:szCs w:val="24"/>
              </w:rPr>
              <w:t>7</w:t>
            </w:r>
          </w:p>
        </w:tc>
        <w:tc>
          <w:tcPr>
            <w:tcW w:w="6660" w:type="dxa"/>
          </w:tcPr>
          <w:p w14:paraId="593F6BCB" w14:textId="7DD39416" w:rsidR="009F20C2" w:rsidRDefault="0080405E"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sidRPr="0080405E">
              <w:rPr>
                <w:color w:val="000000" w:themeColor="text1"/>
                <w:spacing w:val="-2"/>
                <w:sz w:val="24"/>
                <w:szCs w:val="24"/>
              </w:rPr>
              <w:t>Secure and Adversarial AI Systems</w:t>
            </w:r>
          </w:p>
        </w:tc>
        <w:tc>
          <w:tcPr>
            <w:tcW w:w="1165" w:type="dxa"/>
          </w:tcPr>
          <w:p w14:paraId="7117246F" w14:textId="7A3870D5" w:rsidR="009F20C2" w:rsidRDefault="00247192"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3</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781528BE" w:rsidR="0059540A" w:rsidRPr="00317602" w:rsidRDefault="00CB40A6"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CB40A6">
              <w:rPr>
                <w:spacing w:val="-2"/>
                <w:sz w:val="24"/>
              </w:rPr>
              <w:t>This course examines the security, robustness, and resilience of artificial intelligence systems in adversarial and high-risk environments. Topics include adversarial machine learning, data poisoning, model inversion and extraction attacks, evasion techniques, and defenses for securing AI models and pipelines. The course also addresses secure model deployment, AI system assurance, and the intersection of AI security with cybersecurity principles. Emphasis is placed on analyzing threats, designing robust and trustworthy AI systems, and evaluating defenses</w:t>
            </w:r>
            <w:r>
              <w:rPr>
                <w:spacing w:val="-2"/>
                <w:sz w:val="24"/>
              </w:rPr>
              <w:t>.</w:t>
            </w:r>
            <w:r w:rsidRPr="00CB40A6">
              <w:rPr>
                <w:spacing w:val="-2"/>
                <w:sz w:val="24"/>
              </w:rPr>
              <w:t xml:space="preserve"> </w:t>
            </w:r>
          </w:p>
        </w:tc>
      </w:tr>
    </w:tbl>
    <w:p w14:paraId="5EA0127E" w14:textId="77777777" w:rsidR="00CB40A6" w:rsidRDefault="00CB40A6"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p>
    <w:p w14:paraId="363502DA" w14:textId="5EC8F65C"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Pre-requisites or Co-requisites</w:t>
      </w:r>
      <w:r>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546AEAEA"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4770" w:type="dxa"/>
          </w:tcPr>
          <w:p w14:paraId="55AB3983" w14:textId="24C2FA90" w:rsidR="00D66445" w:rsidRPr="00481BA2"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c>
          <w:tcPr>
            <w:tcW w:w="2512" w:type="dxa"/>
          </w:tcPr>
          <w:p w14:paraId="24CA45DC" w14:textId="67131AD6" w:rsidR="00D66445" w:rsidRDefault="00D66445"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62F96A3E"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End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6A605FBA" w:rsidR="00532A33" w:rsidRPr="00B17DC4" w:rsidRDefault="00584082"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CB40A6">
              <w:rPr>
                <w:spacing w:val="-2"/>
                <w:sz w:val="24"/>
              </w:rPr>
              <w:t>723</w:t>
            </w:r>
          </w:p>
        </w:tc>
        <w:tc>
          <w:tcPr>
            <w:tcW w:w="6120" w:type="dxa"/>
          </w:tcPr>
          <w:p w14:paraId="1E3A4C47" w14:textId="67592D6B" w:rsidR="00532A33" w:rsidRPr="00B17DC4" w:rsidRDefault="00CB40A6"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Machine Learning for Cyber Security</w:t>
            </w:r>
          </w:p>
        </w:tc>
        <w:tc>
          <w:tcPr>
            <w:tcW w:w="1530" w:type="dxa"/>
          </w:tcPr>
          <w:p w14:paraId="3D8D0DF2" w14:textId="72D37272" w:rsidR="00532A33" w:rsidRPr="00B17DC4" w:rsidRDefault="00356B41"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087B6E2C" w14:textId="77777777" w:rsidTr="0062674C">
        <w:tc>
          <w:tcPr>
            <w:tcW w:w="1530" w:type="dxa"/>
          </w:tcPr>
          <w:p w14:paraId="33BEB1F1" w14:textId="3D551570" w:rsidR="0059540A" w:rsidRDefault="00584082"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CSC </w:t>
            </w:r>
            <w:r w:rsidR="00CB40A6">
              <w:rPr>
                <w:spacing w:val="-2"/>
                <w:sz w:val="24"/>
              </w:rPr>
              <w:t>730</w:t>
            </w:r>
          </w:p>
        </w:tc>
        <w:tc>
          <w:tcPr>
            <w:tcW w:w="6120" w:type="dxa"/>
          </w:tcPr>
          <w:p w14:paraId="35BD3FBF" w14:textId="64A4A4BF" w:rsidR="0059540A" w:rsidRPr="00B17DC4" w:rsidRDefault="00CB40A6"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Anomaly Detection</w:t>
            </w:r>
          </w:p>
        </w:tc>
        <w:tc>
          <w:tcPr>
            <w:tcW w:w="1530" w:type="dxa"/>
          </w:tcPr>
          <w:p w14:paraId="38434A05" w14:textId="3A133F2D" w:rsidR="0059540A" w:rsidRDefault="0062537D"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CB40A6" w:rsidRPr="00B17DC4" w14:paraId="3BB8266A" w14:textId="77777777" w:rsidTr="0062674C">
        <w:tc>
          <w:tcPr>
            <w:tcW w:w="1530" w:type="dxa"/>
          </w:tcPr>
          <w:p w14:paraId="6A2507FB" w14:textId="771D19FC" w:rsidR="00CB40A6" w:rsidRDefault="00CB40A6"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CSC 382</w:t>
            </w:r>
          </w:p>
        </w:tc>
        <w:tc>
          <w:tcPr>
            <w:tcW w:w="6120" w:type="dxa"/>
          </w:tcPr>
          <w:p w14:paraId="29B02517" w14:textId="5D874FBB" w:rsidR="00CB40A6" w:rsidRDefault="00CB40A6"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Adversarial AI and Security</w:t>
            </w:r>
          </w:p>
        </w:tc>
        <w:tc>
          <w:tcPr>
            <w:tcW w:w="1530" w:type="dxa"/>
          </w:tcPr>
          <w:p w14:paraId="658BB553" w14:textId="2B0A98B2" w:rsidR="00CB40A6" w:rsidRDefault="00CB40A6"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71090D0C" w14:textId="03CC13AD" w:rsidR="00CB40A6" w:rsidRPr="00CB40A6" w:rsidRDefault="00CB40A6" w:rsidP="00CB40A6">
            <w:pPr>
              <w:pStyle w:val="NormalWeb"/>
              <w:rPr>
                <w:color w:val="000000"/>
              </w:rPr>
            </w:pPr>
            <w:r w:rsidRPr="00CB40A6">
              <w:rPr>
                <w:rStyle w:val="Strong"/>
                <w:b w:val="0"/>
                <w:bCs w:val="0"/>
                <w:color w:val="000000"/>
              </w:rPr>
              <w:lastRenderedPageBreak/>
              <w:t>CSC 730 – Anomaly Detection</w:t>
            </w:r>
            <w:r w:rsidRPr="00CB40A6">
              <w:rPr>
                <w:rStyle w:val="apple-converted-space"/>
                <w:color w:val="000000"/>
              </w:rPr>
              <w:t xml:space="preserve"> (unique SDSM&amp;T course) </w:t>
            </w:r>
            <w:r w:rsidRPr="00CB40A6">
              <w:rPr>
                <w:color w:val="000000"/>
              </w:rPr>
              <w:t>and</w:t>
            </w:r>
            <w:r w:rsidRPr="00CB40A6">
              <w:rPr>
                <w:rStyle w:val="apple-converted-space"/>
                <w:color w:val="000000"/>
              </w:rPr>
              <w:t> </w:t>
            </w:r>
            <w:r w:rsidRPr="00CB40A6">
              <w:rPr>
                <w:rStyle w:val="Strong"/>
                <w:b w:val="0"/>
                <w:bCs w:val="0"/>
                <w:color w:val="000000"/>
              </w:rPr>
              <w:t>CSC 723 – Machine Learning for Cyber Security</w:t>
            </w:r>
            <w:r w:rsidRPr="00CB40A6">
              <w:rPr>
                <w:rStyle w:val="apple-converted-space"/>
                <w:color w:val="000000"/>
              </w:rPr>
              <w:t xml:space="preserve"> (unique DSU course) </w:t>
            </w:r>
            <w:r w:rsidRPr="00CB40A6">
              <w:rPr>
                <w:color w:val="000000"/>
              </w:rPr>
              <w:t>focus on applying machine learning techniques to cybersecurity problems such as anomaly detection and intrusion detection.</w:t>
            </w:r>
            <w:r w:rsidRPr="00CB40A6">
              <w:rPr>
                <w:rStyle w:val="apple-converted-space"/>
                <w:color w:val="000000"/>
              </w:rPr>
              <w:t> </w:t>
            </w:r>
            <w:r w:rsidRPr="00CB40A6">
              <w:rPr>
                <w:rStyle w:val="Strong"/>
                <w:b w:val="0"/>
                <w:bCs w:val="0"/>
                <w:color w:val="000000"/>
              </w:rPr>
              <w:t>CSC 382 – Adversarial AI and Security</w:t>
            </w:r>
            <w:r w:rsidRPr="00CB40A6">
              <w:rPr>
                <w:rStyle w:val="apple-converted-space"/>
                <w:color w:val="000000"/>
              </w:rPr>
              <w:t xml:space="preserve"> (unique DSU course) </w:t>
            </w:r>
            <w:proofErr w:type="gramStart"/>
            <w:r w:rsidRPr="00CB40A6">
              <w:rPr>
                <w:color w:val="000000"/>
              </w:rPr>
              <w:t>introduces</w:t>
            </w:r>
            <w:proofErr w:type="gramEnd"/>
            <w:r w:rsidRPr="00CB40A6">
              <w:rPr>
                <w:color w:val="000000"/>
              </w:rPr>
              <w:t xml:space="preserve"> adversarial concepts at the undergraduate level.</w:t>
            </w:r>
          </w:p>
          <w:p w14:paraId="1A774B18" w14:textId="5A0D9011" w:rsidR="0059540A" w:rsidRPr="00CB40A6" w:rsidRDefault="00CB40A6" w:rsidP="00CB40A6">
            <w:pPr>
              <w:pStyle w:val="NormalWeb"/>
              <w:rPr>
                <w:color w:val="000000"/>
              </w:rPr>
            </w:pPr>
            <w:r w:rsidRPr="00CB40A6">
              <w:rPr>
                <w:color w:val="000000"/>
              </w:rPr>
              <w:t>In contrast,</w:t>
            </w:r>
            <w:r w:rsidRPr="00CB40A6">
              <w:rPr>
                <w:rStyle w:val="apple-converted-space"/>
                <w:color w:val="000000"/>
              </w:rPr>
              <w:t> </w:t>
            </w:r>
            <w:r w:rsidRPr="00CB40A6">
              <w:rPr>
                <w:rStyle w:val="Strong"/>
                <w:b w:val="0"/>
                <w:bCs w:val="0"/>
                <w:color w:val="000000"/>
              </w:rPr>
              <w:t>CSC 777 – Secure and Adversarial AI Systems</w:t>
            </w:r>
            <w:r w:rsidRPr="00CB40A6">
              <w:rPr>
                <w:rStyle w:val="apple-converted-space"/>
                <w:color w:val="000000"/>
              </w:rPr>
              <w:t> </w:t>
            </w:r>
            <w:r w:rsidRPr="00CB40A6">
              <w:rPr>
                <w:color w:val="000000"/>
              </w:rPr>
              <w:t>is a graduate-level course focused on the security, robustness, and resilience of AI systems themselves. Topics include adversarial machine learning, data poisoning, model extraction, evasion attacks, and defenses for securing AI models and deployment pipelines. This advanced, AI-centric focus distinguishes the proposed course from existing offerings and avoids duplication.</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247192" w14:paraId="40AFBFB1" w14:textId="77777777" w:rsidTr="00E77BA9">
        <w:tc>
          <w:tcPr>
            <w:tcW w:w="288" w:type="dxa"/>
            <w:tcBorders>
              <w:right w:val="single" w:sz="4" w:space="0" w:color="auto"/>
            </w:tcBorders>
          </w:tcPr>
          <w:p w14:paraId="2F1F4431" w14:textId="77777777" w:rsidR="00247192" w:rsidRDefault="00247192" w:rsidP="00E77BA9">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5D87E02B"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3159BC9F"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5AA5F900" w14:textId="77777777" w:rsidR="00247192" w:rsidRPr="008C5F5E" w:rsidRDefault="00247192" w:rsidP="00247192">
      <w:pPr>
        <w:tabs>
          <w:tab w:val="left" w:pos="900"/>
        </w:tabs>
        <w:ind w:left="900"/>
        <w:rPr>
          <w:spacing w:val="-2"/>
          <w:sz w:val="24"/>
        </w:rPr>
      </w:pPr>
      <w:r w:rsidRPr="008C5F5E">
        <w:rPr>
          <w:spacing w:val="-2"/>
          <w:sz w:val="24"/>
        </w:rPr>
        <w:t>Replacement of ____ (prefix, number, course name, credits)</w:t>
      </w:r>
    </w:p>
    <w:p w14:paraId="2C4E5BA7" w14:textId="77777777" w:rsidR="00247192" w:rsidRDefault="00247192" w:rsidP="00247192">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247192" w14:paraId="247B5079" w14:textId="77777777" w:rsidTr="00E77BA9">
        <w:tc>
          <w:tcPr>
            <w:tcW w:w="288" w:type="dxa"/>
            <w:tcBorders>
              <w:right w:val="single" w:sz="4" w:space="0" w:color="auto"/>
            </w:tcBorders>
          </w:tcPr>
          <w:p w14:paraId="551EE9A9"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1DF6E9FD"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29CB0953"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6D31870C" w14:textId="77777777" w:rsidR="00247192" w:rsidRDefault="00247192" w:rsidP="00247192">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247192" w14:paraId="159C4112" w14:textId="77777777" w:rsidTr="00E77BA9">
        <w:tc>
          <w:tcPr>
            <w:tcW w:w="288" w:type="dxa"/>
            <w:tcBorders>
              <w:right w:val="single" w:sz="4" w:space="0" w:color="auto"/>
            </w:tcBorders>
          </w:tcPr>
          <w:p w14:paraId="2016C5A8" w14:textId="77777777" w:rsidR="00247192" w:rsidRDefault="00247192" w:rsidP="00E77BA9">
            <w:pPr>
              <w:pStyle w:val="ListParagraph"/>
              <w:ind w:left="0"/>
              <w:rPr>
                <w:iCs/>
                <w:spacing w:val="-2"/>
                <w:sz w:val="24"/>
              </w:rPr>
            </w:pPr>
          </w:p>
        </w:tc>
        <w:tc>
          <w:tcPr>
            <w:tcW w:w="9522" w:type="dxa"/>
            <w:tcBorders>
              <w:top w:val="nil"/>
              <w:left w:val="single" w:sz="4" w:space="0" w:color="auto"/>
              <w:bottom w:val="nil"/>
              <w:right w:val="nil"/>
            </w:tcBorders>
          </w:tcPr>
          <w:p w14:paraId="24A97FE5" w14:textId="77777777" w:rsidR="00247192" w:rsidRPr="002F5C97" w:rsidRDefault="00247192" w:rsidP="00E77BA9">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267910F4" w14:textId="77777777" w:rsidR="00247192" w:rsidRPr="0007136B" w:rsidRDefault="00247192" w:rsidP="00247192">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0D8C2A13" w14:textId="77777777" w:rsidR="00247192" w:rsidRDefault="00247192" w:rsidP="00247192">
      <w:pPr>
        <w:tabs>
          <w:tab w:val="left" w:pos="900"/>
        </w:tabs>
        <w:ind w:left="900"/>
        <w:rPr>
          <w:spacing w:val="-2"/>
          <w:sz w:val="24"/>
        </w:rPr>
      </w:pPr>
      <w:r>
        <w:rPr>
          <w:spacing w:val="-2"/>
          <w:sz w:val="24"/>
        </w:rPr>
        <w:t xml:space="preserve">Explanation: </w:t>
      </w:r>
    </w:p>
    <w:p w14:paraId="2D11EBC2" w14:textId="77777777" w:rsidR="00136599" w:rsidRDefault="00136599" w:rsidP="0010417D">
      <w:pPr>
        <w:widowControl w:val="0"/>
        <w:ind w:right="-630"/>
        <w:rPr>
          <w:b/>
          <w:spacing w:val="-2"/>
          <w:sz w:val="24"/>
          <w:szCs w:val="24"/>
        </w:rPr>
      </w:pPr>
    </w:p>
    <w:p w14:paraId="1AA4E628" w14:textId="1D51D6E7"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47192">
        <w:rPr>
          <w:spacing w:val="-2"/>
          <w:sz w:val="24"/>
          <w:szCs w:val="24"/>
        </w:rPr>
        <w:t>MS, Artificial Intelligence and PhD, Artificial Intelligence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3"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7C10668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4"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247192">
        <w:rPr>
          <w:bCs/>
          <w:spacing w:val="-2"/>
          <w:sz w:val="24"/>
        </w:rPr>
        <w:t>Face-to-Face and</w:t>
      </w:r>
      <w:r w:rsidR="008032D9" w:rsidRPr="005553C5">
        <w:rPr>
          <w:bCs/>
          <w:spacing w:val="-2"/>
          <w:sz w:val="24"/>
        </w:rPr>
        <w:t xml:space="preserve"> Online Asynchronous</w:t>
      </w:r>
    </w:p>
    <w:p w14:paraId="4CA7423E" w14:textId="77777777" w:rsidR="00136599" w:rsidRDefault="00136599" w:rsidP="006977BE">
      <w:pPr>
        <w:widowControl w:val="0"/>
        <w:rPr>
          <w:b/>
          <w:spacing w:val="-2"/>
          <w:sz w:val="24"/>
          <w:szCs w:val="24"/>
        </w:rPr>
      </w:pPr>
    </w:p>
    <w:p w14:paraId="745D6ADD" w14:textId="3A03392A"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247192">
        <w:rPr>
          <w:bCs/>
          <w:spacing w:val="-2"/>
          <w:sz w:val="24"/>
          <w:szCs w:val="24"/>
        </w:rPr>
        <w:t>Fall</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09885C4C" w:rsidR="00094A9A" w:rsidRPr="00247192" w:rsidRDefault="00094A9A" w:rsidP="00247192">
      <w:pPr>
        <w:widowControl w:val="0"/>
        <w:rPr>
          <w:spacing w:val="-2"/>
          <w:sz w:val="24"/>
        </w:rPr>
      </w:pPr>
      <w:r w:rsidRPr="00870D78">
        <w:rPr>
          <w:b/>
          <w:spacing w:val="-2"/>
          <w:sz w:val="24"/>
          <w:szCs w:val="24"/>
        </w:rPr>
        <w:t xml:space="preserve">3.6. Can students repeat the course for additional credit? </w:t>
      </w:r>
      <w:r w:rsidR="00247192">
        <w:rPr>
          <w:b/>
          <w:spacing w:val="-2"/>
          <w:sz w:val="24"/>
          <w:szCs w:val="24"/>
        </w:rPr>
        <w:t>(</w:t>
      </w:r>
      <w:r w:rsidR="00247192" w:rsidRPr="00907486">
        <w:rPr>
          <w:spacing w:val="-2"/>
          <w:sz w:val="24"/>
        </w:rPr>
        <w:t>No</w:t>
      </w:r>
      <w:r w:rsidR="00247192">
        <w:rPr>
          <w:spacing w:val="-2"/>
          <w:sz w:val="24"/>
        </w:rPr>
        <w:t>)</w:t>
      </w:r>
    </w:p>
    <w:p w14:paraId="686A9707" w14:textId="77777777" w:rsidR="00136599" w:rsidRDefault="00136599" w:rsidP="006977BE">
      <w:pPr>
        <w:widowControl w:val="0"/>
        <w:rPr>
          <w:b/>
          <w:spacing w:val="-2"/>
          <w:sz w:val="24"/>
          <w:szCs w:val="24"/>
        </w:rPr>
      </w:pPr>
    </w:p>
    <w:p w14:paraId="5386E7E2" w14:textId="6CAEFAAC"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247192">
        <w:rPr>
          <w:b/>
          <w:spacing w:val="-2"/>
          <w:sz w:val="24"/>
          <w:szCs w:val="24"/>
        </w:rPr>
        <w:t>(</w:t>
      </w:r>
      <w:r w:rsidR="00247192" w:rsidRPr="00907486">
        <w:rPr>
          <w:spacing w:val="-2"/>
          <w:sz w:val="24"/>
        </w:rPr>
        <w:t>No</w:t>
      </w:r>
      <w:r w:rsidR="00247192">
        <w:rPr>
          <w:spacing w:val="-2"/>
          <w:sz w:val="24"/>
        </w:rPr>
        <w:t>)</w:t>
      </w:r>
    </w:p>
    <w:p w14:paraId="592C3398" w14:textId="77777777" w:rsidR="00136599" w:rsidRDefault="00136599" w:rsidP="006977BE">
      <w:pPr>
        <w:widowControl w:val="0"/>
        <w:tabs>
          <w:tab w:val="left" w:pos="6750"/>
        </w:tabs>
        <w:rPr>
          <w:b/>
          <w:spacing w:val="-2"/>
          <w:sz w:val="24"/>
        </w:rPr>
      </w:pPr>
    </w:p>
    <w:p w14:paraId="727946F3" w14:textId="789E232F"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247192">
        <w:rPr>
          <w:b/>
          <w:spacing w:val="-2"/>
          <w:sz w:val="24"/>
          <w:szCs w:val="24"/>
        </w:rPr>
        <w:t>(</w:t>
      </w:r>
      <w:r w:rsidR="00247192">
        <w:rPr>
          <w:spacing w:val="-2"/>
          <w:sz w:val="24"/>
        </w:rPr>
        <w:t>Yes, max per section: 25)</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64C1F065" w14:textId="77777777" w:rsidR="00AD7881" w:rsidRDefault="00AD7881" w:rsidP="006977BE">
      <w:pPr>
        <w:widowControl w:val="0"/>
        <w:rPr>
          <w:b/>
          <w:spacing w:val="-2"/>
          <w:sz w:val="28"/>
          <w:szCs w:val="28"/>
          <w:u w:val="single"/>
        </w:rPr>
      </w:pPr>
    </w:p>
    <w:p w14:paraId="664EA74A" w14:textId="77777777" w:rsidR="00AD7881" w:rsidRDefault="00AD7881" w:rsidP="006977BE">
      <w:pPr>
        <w:widowControl w:val="0"/>
        <w:rPr>
          <w:b/>
          <w:spacing w:val="-2"/>
          <w:sz w:val="28"/>
          <w:szCs w:val="28"/>
          <w:u w:val="single"/>
        </w:rPr>
      </w:pPr>
    </w:p>
    <w:p w14:paraId="04213959" w14:textId="77777777" w:rsidR="00AD7881" w:rsidRDefault="00AD7881" w:rsidP="006977BE">
      <w:pPr>
        <w:widowControl w:val="0"/>
        <w:rPr>
          <w:b/>
          <w:spacing w:val="-2"/>
          <w:sz w:val="28"/>
          <w:szCs w:val="28"/>
          <w:u w:val="single"/>
        </w:rPr>
      </w:pPr>
    </w:p>
    <w:p w14:paraId="1F5B0344" w14:textId="77777777" w:rsidR="00AD7881" w:rsidRDefault="00AD7881" w:rsidP="006977BE">
      <w:pPr>
        <w:widowControl w:val="0"/>
        <w:rPr>
          <w:b/>
          <w:spacing w:val="-2"/>
          <w:sz w:val="28"/>
          <w:szCs w:val="28"/>
          <w:u w:val="single"/>
        </w:rPr>
      </w:pPr>
    </w:p>
    <w:p w14:paraId="690AB5CA" w14:textId="77777777" w:rsidR="00AD7881" w:rsidRDefault="00AD7881"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lastRenderedPageBreak/>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Proposed </w:t>
            </w:r>
            <w:hyperlink r:id="rId15"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End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End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6"/>
      <w:footerReference w:type="even" r:id="rId17"/>
      <w:footerReference w:type="default" r:id="rId18"/>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89D6" w14:textId="77777777" w:rsidR="005773FC" w:rsidRDefault="005773FC">
      <w:r>
        <w:separator/>
      </w:r>
    </w:p>
  </w:endnote>
  <w:endnote w:type="continuationSeparator" w:id="0">
    <w:p w14:paraId="597B2686" w14:textId="77777777" w:rsidR="005773FC" w:rsidRDefault="0057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5773FC"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End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6F5B" w14:textId="77777777" w:rsidR="005773FC" w:rsidRDefault="005773FC">
      <w:r>
        <w:separator/>
      </w:r>
    </w:p>
  </w:footnote>
  <w:footnote w:type="continuationSeparator" w:id="0">
    <w:p w14:paraId="7289CA0C" w14:textId="77777777" w:rsidR="005773FC" w:rsidRDefault="00577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1B45"/>
    <w:rsid w:val="000B4A1D"/>
    <w:rsid w:val="000B53AF"/>
    <w:rsid w:val="000B7EB4"/>
    <w:rsid w:val="000C0A33"/>
    <w:rsid w:val="000C6300"/>
    <w:rsid w:val="000D4632"/>
    <w:rsid w:val="000D6227"/>
    <w:rsid w:val="000E10ED"/>
    <w:rsid w:val="000E1788"/>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5429"/>
    <w:rsid w:val="001C6CF2"/>
    <w:rsid w:val="001D0ED2"/>
    <w:rsid w:val="001D2146"/>
    <w:rsid w:val="001E6A50"/>
    <w:rsid w:val="001F1AE2"/>
    <w:rsid w:val="001F43D2"/>
    <w:rsid w:val="001F4E50"/>
    <w:rsid w:val="00200600"/>
    <w:rsid w:val="00203D3E"/>
    <w:rsid w:val="002060A5"/>
    <w:rsid w:val="00210AE6"/>
    <w:rsid w:val="00224266"/>
    <w:rsid w:val="00226009"/>
    <w:rsid w:val="00230D62"/>
    <w:rsid w:val="002317DA"/>
    <w:rsid w:val="00233A05"/>
    <w:rsid w:val="002362EF"/>
    <w:rsid w:val="00246BEF"/>
    <w:rsid w:val="00247192"/>
    <w:rsid w:val="00251BE0"/>
    <w:rsid w:val="002534C2"/>
    <w:rsid w:val="00260556"/>
    <w:rsid w:val="00267533"/>
    <w:rsid w:val="00272858"/>
    <w:rsid w:val="00276F86"/>
    <w:rsid w:val="002805A7"/>
    <w:rsid w:val="002821BB"/>
    <w:rsid w:val="002860AD"/>
    <w:rsid w:val="00286BF1"/>
    <w:rsid w:val="00291390"/>
    <w:rsid w:val="00295FCF"/>
    <w:rsid w:val="002A1563"/>
    <w:rsid w:val="002A5903"/>
    <w:rsid w:val="002A5CC2"/>
    <w:rsid w:val="002B23BA"/>
    <w:rsid w:val="002B360A"/>
    <w:rsid w:val="002B4E68"/>
    <w:rsid w:val="002B60E8"/>
    <w:rsid w:val="002C0493"/>
    <w:rsid w:val="002C194D"/>
    <w:rsid w:val="002C2864"/>
    <w:rsid w:val="002C2897"/>
    <w:rsid w:val="002C369F"/>
    <w:rsid w:val="002C43AC"/>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16CA"/>
    <w:rsid w:val="004318CD"/>
    <w:rsid w:val="00434A00"/>
    <w:rsid w:val="00436EC1"/>
    <w:rsid w:val="00440040"/>
    <w:rsid w:val="004451EC"/>
    <w:rsid w:val="00446AD1"/>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2A22"/>
    <w:rsid w:val="00563405"/>
    <w:rsid w:val="00565FD3"/>
    <w:rsid w:val="00570B68"/>
    <w:rsid w:val="005773FC"/>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41172"/>
    <w:rsid w:val="007417E6"/>
    <w:rsid w:val="00747371"/>
    <w:rsid w:val="00747C74"/>
    <w:rsid w:val="00750513"/>
    <w:rsid w:val="00752466"/>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534"/>
    <w:rsid w:val="007B3280"/>
    <w:rsid w:val="007B5581"/>
    <w:rsid w:val="007B78E3"/>
    <w:rsid w:val="007C0ACA"/>
    <w:rsid w:val="007C1C44"/>
    <w:rsid w:val="007C6C9C"/>
    <w:rsid w:val="007D1672"/>
    <w:rsid w:val="007D243D"/>
    <w:rsid w:val="007D3CFC"/>
    <w:rsid w:val="007D6AFD"/>
    <w:rsid w:val="007E2BF1"/>
    <w:rsid w:val="007E38EF"/>
    <w:rsid w:val="007E6212"/>
    <w:rsid w:val="007E624B"/>
    <w:rsid w:val="007E730F"/>
    <w:rsid w:val="007F61ED"/>
    <w:rsid w:val="007F643C"/>
    <w:rsid w:val="007F6D83"/>
    <w:rsid w:val="008032D9"/>
    <w:rsid w:val="00803F9B"/>
    <w:rsid w:val="0080405E"/>
    <w:rsid w:val="00804955"/>
    <w:rsid w:val="00804BBF"/>
    <w:rsid w:val="0081057B"/>
    <w:rsid w:val="00824FBA"/>
    <w:rsid w:val="00831973"/>
    <w:rsid w:val="00831CC6"/>
    <w:rsid w:val="00840A8C"/>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B0328"/>
    <w:rsid w:val="009B08EA"/>
    <w:rsid w:val="009B547D"/>
    <w:rsid w:val="009C5553"/>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2EEC"/>
    <w:rsid w:val="00AA5734"/>
    <w:rsid w:val="00AA734E"/>
    <w:rsid w:val="00AB1184"/>
    <w:rsid w:val="00AB1BCC"/>
    <w:rsid w:val="00AB4791"/>
    <w:rsid w:val="00AB7FB2"/>
    <w:rsid w:val="00AC2E74"/>
    <w:rsid w:val="00AC33E6"/>
    <w:rsid w:val="00AC63B7"/>
    <w:rsid w:val="00AC69A6"/>
    <w:rsid w:val="00AD2137"/>
    <w:rsid w:val="00AD28C9"/>
    <w:rsid w:val="00AD32A8"/>
    <w:rsid w:val="00AD7881"/>
    <w:rsid w:val="00AD7A11"/>
    <w:rsid w:val="00AE6DA1"/>
    <w:rsid w:val="00AF27E5"/>
    <w:rsid w:val="00AF328E"/>
    <w:rsid w:val="00B05CE5"/>
    <w:rsid w:val="00B076B1"/>
    <w:rsid w:val="00B14BFE"/>
    <w:rsid w:val="00B14E49"/>
    <w:rsid w:val="00B166A7"/>
    <w:rsid w:val="00B232F1"/>
    <w:rsid w:val="00B24432"/>
    <w:rsid w:val="00B25991"/>
    <w:rsid w:val="00B27CDD"/>
    <w:rsid w:val="00B31D8E"/>
    <w:rsid w:val="00B34650"/>
    <w:rsid w:val="00B34976"/>
    <w:rsid w:val="00B35B36"/>
    <w:rsid w:val="00B44D14"/>
    <w:rsid w:val="00B45796"/>
    <w:rsid w:val="00B4667A"/>
    <w:rsid w:val="00B46D86"/>
    <w:rsid w:val="00B54C73"/>
    <w:rsid w:val="00B56F57"/>
    <w:rsid w:val="00B57CD6"/>
    <w:rsid w:val="00B63E1E"/>
    <w:rsid w:val="00B646D3"/>
    <w:rsid w:val="00B659CF"/>
    <w:rsid w:val="00B73667"/>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499A"/>
    <w:rsid w:val="00C45431"/>
    <w:rsid w:val="00C5204C"/>
    <w:rsid w:val="00C534FA"/>
    <w:rsid w:val="00C56992"/>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40A6"/>
    <w:rsid w:val="00CB562B"/>
    <w:rsid w:val="00CB5E2B"/>
    <w:rsid w:val="00CB6086"/>
    <w:rsid w:val="00CC2BAD"/>
    <w:rsid w:val="00CC4F4F"/>
    <w:rsid w:val="00CC5890"/>
    <w:rsid w:val="00CD0294"/>
    <w:rsid w:val="00CD10F2"/>
    <w:rsid w:val="00CD1732"/>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270DC"/>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45AC"/>
    <w:rsid w:val="00FD223D"/>
    <w:rsid w:val="00FD3E44"/>
    <w:rsid w:val="00FD461E"/>
    <w:rsid w:val="00FD530A"/>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 w:type="paragraph" w:styleId="Caption">
    <w:name w:val="caption"/>
    <w:basedOn w:val="Normal"/>
    <w:next w:val="Normal"/>
    <w:unhideWhenUsed/>
    <w:qFormat/>
    <w:rsid w:val="00247192"/>
    <w:pPr>
      <w:spacing w:after="200"/>
    </w:pPr>
    <w:rPr>
      <w:i/>
      <w:iCs/>
      <w:color w:val="44546A" w:themeColor="text2"/>
      <w:sz w:val="18"/>
      <w:szCs w:val="18"/>
    </w:rPr>
  </w:style>
  <w:style w:type="paragraph" w:styleId="NormalWeb">
    <w:name w:val="Normal (Web)"/>
    <w:basedOn w:val="Normal"/>
    <w:uiPriority w:val="99"/>
    <w:unhideWhenUsed/>
    <w:rsid w:val="00CB40A6"/>
    <w:pPr>
      <w:spacing w:before="100" w:beforeAutospacing="1" w:after="100" w:afterAutospacing="1"/>
    </w:pPr>
    <w:rPr>
      <w:sz w:val="24"/>
      <w:szCs w:val="24"/>
    </w:rPr>
  </w:style>
  <w:style w:type="character" w:styleId="Strong">
    <w:name w:val="Strong"/>
    <w:basedOn w:val="DefaultParagraphFont"/>
    <w:uiPriority w:val="22"/>
    <w:qFormat/>
    <w:rsid w:val="00CB40A6"/>
    <w:rPr>
      <w:b/>
      <w:bCs/>
    </w:rPr>
  </w:style>
  <w:style w:type="character" w:customStyle="1" w:styleId="apple-converted-space">
    <w:name w:val="apple-converted-space"/>
    <w:basedOn w:val="DefaultParagraphFont"/>
    <w:rsid w:val="00C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4_Guidelin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nces.ed.gov/ipeds/cipcode/default.aspx?y=5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dbor.edu/administrative-offices/academics/academic-affairs-guidelines/Documents/5_Guidelines/5_5_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C82AA-7322-4FC3-BE16-7903F8F350CD}">
  <ds:schemaRefs>
    <ds:schemaRef ds:uri="http://schemas.microsoft.com/sharepoint/v3/contenttype/forms"/>
  </ds:schemaRefs>
</ds:datastoreItem>
</file>

<file path=customXml/itemProps3.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688</Words>
  <Characters>3982</Characters>
  <Application>Microsoft Office Word</Application>
  <DocSecurity>0</DocSecurity>
  <Lines>165</Lines>
  <Paragraphs>99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Slaughter, Susan</cp:lastModifiedBy>
  <cp:revision>16</cp:revision>
  <cp:lastPrinted>2024-12-09T14:33:00Z</cp:lastPrinted>
  <dcterms:created xsi:type="dcterms:W3CDTF">2025-08-04T13:41:00Z</dcterms:created>
  <dcterms:modified xsi:type="dcterms:W3CDTF">2026-03-17T14:19:00Z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