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modifications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5ED05A66" w:rsidR="00BD3C3B" w:rsidRPr="00FE585B" w:rsidRDefault="00000000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Content>
                <w:r w:rsidR="00AC3413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23EF5F6E" w:rsidR="00AC3413" w:rsidRPr="006975ED" w:rsidRDefault="00F11F43" w:rsidP="002A79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Adapted Physical Education Endorsement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3F37954F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62C874A0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 and Human Performance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6DB54C9F" w:rsidR="00496E02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24FC503D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3086354" w:rsidR="00104531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DEDUC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i/>
          <w:sz w:val="24"/>
          <w:szCs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7998BB9F" w:rsidR="00FE585B" w:rsidRDefault="00BE474E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CB76404" wp14:editId="6284D228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6-02-0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4C4A1840" w:rsidR="00FE585B" w:rsidRDefault="00F11F43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2/5/2026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36C82D25" w:rsidR="002B4787" w:rsidRDefault="00AE1B8B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02F26A43" w:rsidR="002B4787" w:rsidRDefault="00315EF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77777777" w:rsidR="002B4787" w:rsidRDefault="002B4787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6850DF85" w:rsidR="002B4787" w:rsidRDefault="002B4787" w:rsidP="00986DFA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  <w:r w:rsidR="00986DFA">
              <w:rPr>
                <w:spacing w:val="-2"/>
                <w:sz w:val="24"/>
              </w:rPr>
              <w:br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3C4A09C" w14:textId="7641F6E4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F20D6C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49DD376" w14:textId="46F3BF45" w:rsidR="002B4787" w:rsidRPr="002F4625" w:rsidRDefault="00F11F43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051A3FB4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6FDC0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17F8732" w14:textId="4F7ADC19" w:rsidR="00545BBC" w:rsidRPr="002F4625" w:rsidRDefault="00986DFA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r w:rsidR="009D3EE9">
        <w:rPr>
          <w:b/>
          <w:spacing w:val="-2"/>
          <w:sz w:val="24"/>
        </w:rPr>
        <w:t>as a result of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97"/>
        <w:gridCol w:w="689"/>
        <w:gridCol w:w="2525"/>
        <w:gridCol w:w="581"/>
        <w:gridCol w:w="90"/>
        <w:gridCol w:w="175"/>
        <w:gridCol w:w="797"/>
        <w:gridCol w:w="696"/>
        <w:gridCol w:w="2380"/>
        <w:gridCol w:w="625"/>
      </w:tblGrid>
      <w:tr w:rsidR="00E93E9F" w14:paraId="68B4BD26" w14:textId="77777777" w:rsidTr="00D445F6">
        <w:tc>
          <w:tcPr>
            <w:tcW w:w="4682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673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61127A05" w14:textId="77777777" w:rsidTr="00D445F6">
        <w:tc>
          <w:tcPr>
            <w:tcW w:w="797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9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525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797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6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380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25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A5262B" w:rsidRPr="00497080" w14:paraId="06C0B729" w14:textId="77777777" w:rsidTr="00D445F6">
        <w:tc>
          <w:tcPr>
            <w:tcW w:w="4011" w:type="dxa"/>
            <w:gridSpan w:val="3"/>
          </w:tcPr>
          <w:p w14:paraId="337C59AC" w14:textId="746679A3" w:rsidR="00A5262B" w:rsidRPr="00497080" w:rsidRDefault="00F11F43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Adapted Physical Education K-12</w:t>
            </w:r>
          </w:p>
        </w:tc>
        <w:tc>
          <w:tcPr>
            <w:tcW w:w="581" w:type="dxa"/>
          </w:tcPr>
          <w:p w14:paraId="4488FA0B" w14:textId="5C5F28F4" w:rsidR="00A5262B" w:rsidRPr="00497080" w:rsidRDefault="00F11F43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9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5ED5AAD" w14:textId="77777777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73" w:type="dxa"/>
            <w:gridSpan w:val="3"/>
          </w:tcPr>
          <w:p w14:paraId="6C4DFCB4" w14:textId="3C5162F8" w:rsidR="00A5262B" w:rsidRPr="00497080" w:rsidRDefault="00F11F43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Adapted Physical Education K-12</w:t>
            </w:r>
          </w:p>
        </w:tc>
        <w:tc>
          <w:tcPr>
            <w:tcW w:w="625" w:type="dxa"/>
          </w:tcPr>
          <w:p w14:paraId="06E47DF4" w14:textId="4BACECED" w:rsidR="00A5262B" w:rsidRPr="00497080" w:rsidRDefault="00E84A29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9</w:t>
            </w:r>
          </w:p>
        </w:tc>
      </w:tr>
      <w:tr w:rsidR="004C2026" w14:paraId="46AE5CF7" w14:textId="77777777" w:rsidTr="00D445F6">
        <w:tc>
          <w:tcPr>
            <w:tcW w:w="797" w:type="dxa"/>
          </w:tcPr>
          <w:p w14:paraId="2A3F583E" w14:textId="646D8BC8" w:rsidR="004C2026" w:rsidRPr="001518B7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1518B7">
              <w:rPr>
                <w:strike/>
                <w:spacing w:val="-2"/>
              </w:rPr>
              <w:t>ELED</w:t>
            </w:r>
          </w:p>
        </w:tc>
        <w:tc>
          <w:tcPr>
            <w:tcW w:w="689" w:type="dxa"/>
          </w:tcPr>
          <w:p w14:paraId="5B290CC7" w14:textId="3AD5E8DB" w:rsidR="004C2026" w:rsidRPr="001518B7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1518B7">
              <w:rPr>
                <w:strike/>
                <w:spacing w:val="-2"/>
              </w:rPr>
              <w:t>395</w:t>
            </w:r>
          </w:p>
        </w:tc>
        <w:tc>
          <w:tcPr>
            <w:tcW w:w="2525" w:type="dxa"/>
          </w:tcPr>
          <w:p w14:paraId="50DC085B" w14:textId="2506912C" w:rsidR="004C2026" w:rsidRPr="001518B7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1518B7">
              <w:rPr>
                <w:strike/>
                <w:spacing w:val="-2"/>
              </w:rPr>
              <w:t>Practicum</w:t>
            </w:r>
          </w:p>
        </w:tc>
        <w:tc>
          <w:tcPr>
            <w:tcW w:w="581" w:type="dxa"/>
          </w:tcPr>
          <w:p w14:paraId="243971A3" w14:textId="07FC00B5" w:rsidR="004C2026" w:rsidRPr="001518B7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1518B7">
              <w:rPr>
                <w:strike/>
                <w:spacing w:val="-2"/>
              </w:rPr>
              <w:t>2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4AC9473E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</w:tcPr>
          <w:p w14:paraId="26BEE4E0" w14:textId="67612304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</w:tcPr>
          <w:p w14:paraId="045F2691" w14:textId="1D87374C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</w:tcPr>
          <w:p w14:paraId="51573D33" w14:textId="449EDCBE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1AD3B408" w14:textId="6094B98A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C2026" w14:paraId="450F4F76" w14:textId="77777777" w:rsidTr="00D445F6">
        <w:tc>
          <w:tcPr>
            <w:tcW w:w="797" w:type="dxa"/>
          </w:tcPr>
          <w:p w14:paraId="2A314334" w14:textId="31653F7F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PE</w:t>
            </w:r>
          </w:p>
        </w:tc>
        <w:tc>
          <w:tcPr>
            <w:tcW w:w="689" w:type="dxa"/>
          </w:tcPr>
          <w:p w14:paraId="3EEBE2B4" w14:textId="3E3C61F5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352</w:t>
            </w:r>
          </w:p>
        </w:tc>
        <w:tc>
          <w:tcPr>
            <w:tcW w:w="2525" w:type="dxa"/>
          </w:tcPr>
          <w:p w14:paraId="7A64F1CC" w14:textId="709BA5F7" w:rsidR="004C2026" w:rsidRPr="000F7054" w:rsidRDefault="004C2026" w:rsidP="004C202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Adapted Physical Education</w:t>
            </w:r>
          </w:p>
        </w:tc>
        <w:tc>
          <w:tcPr>
            <w:tcW w:w="581" w:type="dxa"/>
          </w:tcPr>
          <w:p w14:paraId="0D9D1A38" w14:textId="1E3AEEA4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F039A9A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</w:tcPr>
          <w:p w14:paraId="284EF1FE" w14:textId="40F2101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PE</w:t>
            </w:r>
          </w:p>
        </w:tc>
        <w:tc>
          <w:tcPr>
            <w:tcW w:w="696" w:type="dxa"/>
          </w:tcPr>
          <w:p w14:paraId="77A67443" w14:textId="21601754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352</w:t>
            </w:r>
          </w:p>
        </w:tc>
        <w:tc>
          <w:tcPr>
            <w:tcW w:w="2380" w:type="dxa"/>
          </w:tcPr>
          <w:p w14:paraId="47C72A1F" w14:textId="7E6BA43D" w:rsidR="004C2026" w:rsidRPr="000F7054" w:rsidRDefault="004C2026" w:rsidP="004C202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Adapted Physical Education</w:t>
            </w:r>
          </w:p>
        </w:tc>
        <w:tc>
          <w:tcPr>
            <w:tcW w:w="625" w:type="dxa"/>
          </w:tcPr>
          <w:p w14:paraId="3EA7C3CC" w14:textId="0288B73E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</w:tr>
      <w:tr w:rsidR="004C2026" w14:paraId="589A5637" w14:textId="77777777" w:rsidTr="00D445F6">
        <w:tc>
          <w:tcPr>
            <w:tcW w:w="797" w:type="dxa"/>
          </w:tcPr>
          <w:p w14:paraId="560F339F" w14:textId="77777777" w:rsidR="004C2026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</w:tcPr>
          <w:p w14:paraId="203C2FCF" w14:textId="77777777" w:rsidR="004C2026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</w:tcPr>
          <w:p w14:paraId="4002D1E5" w14:textId="77777777" w:rsidR="004C2026" w:rsidRDefault="004C2026" w:rsidP="004C2026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81" w:type="dxa"/>
          </w:tcPr>
          <w:p w14:paraId="473B12C9" w14:textId="77777777" w:rsidR="004C2026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404C85A2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</w:tcPr>
          <w:p w14:paraId="52AF5ECF" w14:textId="434F43E8" w:rsidR="004C2026" w:rsidRPr="004C2026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C2026">
              <w:rPr>
                <w:spacing w:val="-2"/>
                <w:highlight w:val="yellow"/>
              </w:rPr>
              <w:t>PE</w:t>
            </w:r>
          </w:p>
        </w:tc>
        <w:tc>
          <w:tcPr>
            <w:tcW w:w="696" w:type="dxa"/>
          </w:tcPr>
          <w:p w14:paraId="2CD50590" w14:textId="7029EE94" w:rsidR="004C2026" w:rsidRPr="004C2026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C2026">
              <w:rPr>
                <w:spacing w:val="-2"/>
                <w:highlight w:val="yellow"/>
              </w:rPr>
              <w:t>395</w:t>
            </w:r>
          </w:p>
        </w:tc>
        <w:tc>
          <w:tcPr>
            <w:tcW w:w="2380" w:type="dxa"/>
          </w:tcPr>
          <w:p w14:paraId="03434167" w14:textId="166EC6C5" w:rsidR="004C2026" w:rsidRPr="004C2026" w:rsidRDefault="004C2026" w:rsidP="004C2026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4C2026">
              <w:rPr>
                <w:spacing w:val="-2"/>
                <w:highlight w:val="yellow"/>
              </w:rPr>
              <w:t>Practicum</w:t>
            </w:r>
          </w:p>
        </w:tc>
        <w:tc>
          <w:tcPr>
            <w:tcW w:w="625" w:type="dxa"/>
          </w:tcPr>
          <w:p w14:paraId="4630C8F6" w14:textId="530ECA28" w:rsidR="004C2026" w:rsidRPr="004C2026" w:rsidRDefault="001518B7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4</w:t>
            </w:r>
          </w:p>
        </w:tc>
      </w:tr>
      <w:tr w:rsidR="004C2026" w14:paraId="20E0F3C8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77684059" w14:textId="5AE81406" w:rsidR="004C2026" w:rsidRPr="001518B7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1518B7">
              <w:rPr>
                <w:strike/>
                <w:spacing w:val="-2"/>
              </w:rPr>
              <w:t>SEED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5799868" w14:textId="1ECC08A1" w:rsidR="004C2026" w:rsidRPr="001518B7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1518B7">
              <w:rPr>
                <w:strike/>
                <w:spacing w:val="-2"/>
              </w:rPr>
              <w:t>395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4D8B435" w14:textId="146E2AD9" w:rsidR="004C2026" w:rsidRPr="001518B7" w:rsidRDefault="004C2026" w:rsidP="004C2026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1518B7">
              <w:rPr>
                <w:strike/>
                <w:spacing w:val="-2"/>
              </w:rPr>
              <w:t>Practicum</w:t>
            </w:r>
          </w:p>
        </w:tc>
        <w:tc>
          <w:tcPr>
            <w:tcW w:w="581" w:type="dxa"/>
          </w:tcPr>
          <w:p w14:paraId="18863AC9" w14:textId="7FCFC988" w:rsidR="004C2026" w:rsidRPr="001518B7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1518B7">
              <w:rPr>
                <w:strike/>
                <w:spacing w:val="-2"/>
              </w:rPr>
              <w:t>2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089E937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75C4C5A8" w14:textId="2AFEC042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8DFC6C7" w14:textId="0255A745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BD986CD" w14:textId="3319DD90" w:rsidR="004C2026" w:rsidRPr="000F7054" w:rsidRDefault="004C2026" w:rsidP="004C2026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25" w:type="dxa"/>
          </w:tcPr>
          <w:p w14:paraId="43153D64" w14:textId="5B6454E6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C2026" w14:paraId="1CF87323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3BE59F39" w14:textId="2029FB0D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31A2F69" w14:textId="0FD7BF3B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E99C9F4" w14:textId="32F57FBA" w:rsidR="004C2026" w:rsidRPr="000F7054" w:rsidRDefault="004C2026" w:rsidP="004C202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Intro to Persons with Exceptionalities</w:t>
            </w:r>
          </w:p>
        </w:tc>
        <w:tc>
          <w:tcPr>
            <w:tcW w:w="581" w:type="dxa"/>
          </w:tcPr>
          <w:p w14:paraId="7CE56463" w14:textId="0F31DA51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07492680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1C56ABC8" w14:textId="09FBFFF1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4408E2BC" w14:textId="23968543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23EF204A" w14:textId="60832478" w:rsidR="004C2026" w:rsidRPr="000F7054" w:rsidRDefault="004C2026" w:rsidP="004C202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Intro to Persons with Exceptionalities</w:t>
            </w:r>
          </w:p>
        </w:tc>
        <w:tc>
          <w:tcPr>
            <w:tcW w:w="625" w:type="dxa"/>
          </w:tcPr>
          <w:p w14:paraId="27B67021" w14:textId="221AF439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4C2026" w14:paraId="10AF731F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0246D399" w14:textId="02EA5111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2304834" w14:textId="5854C04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14EF8DD" w14:textId="3A03970C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DAE1E84" w14:textId="5BBA6194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6BD55477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72164101" w14:textId="5FDDD17C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AC8B33B" w14:textId="554A3CFE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6090BF9D" w14:textId="2763DFA7" w:rsidR="004C2026" w:rsidRPr="000F7054" w:rsidRDefault="004C2026" w:rsidP="004C2026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25" w:type="dxa"/>
          </w:tcPr>
          <w:p w14:paraId="2C13DA6E" w14:textId="2F3D899F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C2026" w14:paraId="32746248" w14:textId="77777777" w:rsidTr="00D445F6"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14:paraId="70F4F9F3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</w:tcPr>
          <w:p w14:paraId="0125C542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left w:val="nil"/>
              <w:bottom w:val="nil"/>
            </w:tcBorders>
          </w:tcPr>
          <w:p w14:paraId="210D30B2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1211ED97" w14:textId="630EDA53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265" w:type="dxa"/>
            <w:gridSpan w:val="2"/>
            <w:tcBorders>
              <w:right w:val="nil"/>
            </w:tcBorders>
            <w:shd w:val="clear" w:color="auto" w:fill="000000" w:themeFill="text1"/>
          </w:tcPr>
          <w:p w14:paraId="54D47F6D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14:paraId="77295851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14:paraId="082E0A2C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left w:val="nil"/>
              <w:bottom w:val="nil"/>
            </w:tcBorders>
          </w:tcPr>
          <w:p w14:paraId="6948FF71" w14:textId="77777777" w:rsidR="004C2026" w:rsidRPr="000F7054" w:rsidRDefault="004C2026" w:rsidP="004C2026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625" w:type="dxa"/>
          </w:tcPr>
          <w:p w14:paraId="307C7A81" w14:textId="1709A5EF" w:rsidR="004C2026" w:rsidRPr="000F7054" w:rsidRDefault="001518B7" w:rsidP="004C202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046ED022" w14:textId="731938B0" w:rsidR="008E33D4" w:rsidRDefault="0032416C" w:rsidP="008E33D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  <w:r w:rsidR="008E33D4">
        <w:rPr>
          <w:b/>
          <w:spacing w:val="-2"/>
          <w:sz w:val="24"/>
        </w:rPr>
        <w:t xml:space="preserve">  </w:t>
      </w:r>
    </w:p>
    <w:p w14:paraId="2CA44E47" w14:textId="77777777" w:rsidR="00F92372" w:rsidRPr="00F92372" w:rsidRDefault="008E0C5F" w:rsidP="00F92372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br/>
      </w:r>
      <w:r w:rsidR="00F92372" w:rsidRPr="00F92372">
        <w:rPr>
          <w:bCs/>
          <w:spacing w:val="-2"/>
          <w:sz w:val="24"/>
        </w:rPr>
        <w:t>According to the SDDOE, the endorsement must meet the following criteria:</w:t>
      </w:r>
    </w:p>
    <w:p w14:paraId="7EDB4210" w14:textId="77777777" w:rsidR="00F92372" w:rsidRPr="00F92372" w:rsidRDefault="00F92372" w:rsidP="00F92372">
      <w:pPr>
        <w:tabs>
          <w:tab w:val="center" w:pos="5400"/>
        </w:tabs>
        <w:suppressAutoHyphens/>
        <w:jc w:val="both"/>
        <w:rPr>
          <w:bCs/>
          <w:spacing w:val="-2"/>
        </w:rPr>
      </w:pPr>
    </w:p>
    <w:p w14:paraId="365BC000" w14:textId="77777777" w:rsidR="00F92372" w:rsidRPr="00F92372" w:rsidRDefault="00F92372" w:rsidP="00F92372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 w:rsidRPr="00F92372">
        <w:rPr>
          <w:bCs/>
          <w:spacing w:val="-2"/>
          <w:sz w:val="24"/>
        </w:rPr>
        <w:t>Official university transcripts must verify completion of all required strands, including a minimum of 9 semester hours of coursework in:</w:t>
      </w:r>
    </w:p>
    <w:p w14:paraId="78E1A167" w14:textId="77777777" w:rsidR="00F92372" w:rsidRPr="00F92372" w:rsidRDefault="00F92372" w:rsidP="00F92372">
      <w:pPr>
        <w:numPr>
          <w:ilvl w:val="0"/>
          <w:numId w:val="9"/>
        </w:num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 w:rsidRPr="00F92372">
        <w:rPr>
          <w:bCs/>
          <w:spacing w:val="-2"/>
          <w:sz w:val="24"/>
        </w:rPr>
        <w:t>A survey course in special education;</w:t>
      </w:r>
    </w:p>
    <w:p w14:paraId="02F9F1B8" w14:textId="77777777" w:rsidR="00F92372" w:rsidRPr="00F92372" w:rsidRDefault="00F92372" w:rsidP="00F92372">
      <w:pPr>
        <w:numPr>
          <w:ilvl w:val="0"/>
          <w:numId w:val="9"/>
        </w:num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 w:rsidRPr="00F92372">
        <w:rPr>
          <w:bCs/>
          <w:spacing w:val="-2"/>
          <w:sz w:val="24"/>
        </w:rPr>
        <w:t>Adapted physical education; and</w:t>
      </w:r>
    </w:p>
    <w:p w14:paraId="49BAD8B7" w14:textId="77777777" w:rsidR="00F92372" w:rsidRDefault="00F92372" w:rsidP="00F92372">
      <w:pPr>
        <w:numPr>
          <w:ilvl w:val="0"/>
          <w:numId w:val="9"/>
        </w:num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 w:rsidRPr="00F92372">
        <w:rPr>
          <w:bCs/>
          <w:spacing w:val="-2"/>
          <w:sz w:val="24"/>
        </w:rPr>
        <w:t>135 hours of supervised field experience providing physical education instruction to individuals with disabilities.</w:t>
      </w:r>
    </w:p>
    <w:p w14:paraId="6432D26F" w14:textId="77777777" w:rsidR="00F92372" w:rsidRPr="00F92372" w:rsidRDefault="00F92372" w:rsidP="00F92372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</w:p>
    <w:p w14:paraId="2018B927" w14:textId="77777777" w:rsidR="00F92372" w:rsidRPr="00F92372" w:rsidRDefault="00F92372" w:rsidP="00F92372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 w:rsidRPr="00F92372">
        <w:rPr>
          <w:bCs/>
          <w:spacing w:val="-2"/>
          <w:sz w:val="24"/>
        </w:rPr>
        <w:t>The 135-hour field experience requirement is one of the reasons the program previously included two separate practicums at 2 credits each. Since PE 395 may be offered as a 4-credit course, ELED 395 and SEED 395 are being replaced with PE 395.</w:t>
      </w:r>
    </w:p>
    <w:p w14:paraId="29BCF852" w14:textId="77777777" w:rsidR="00F92372" w:rsidRDefault="00F92372" w:rsidP="00F92372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</w:p>
    <w:p w14:paraId="7EA43DD6" w14:textId="46AE59EF" w:rsidR="0032416C" w:rsidRDefault="00315EF1" w:rsidP="00F92372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bCs/>
          <w:spacing w:val="-2"/>
          <w:sz w:val="24"/>
        </w:rPr>
        <w:t xml:space="preserve">  </w:t>
      </w:r>
    </w:p>
    <w:sectPr w:rsidR="0032416C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49CA" w14:textId="77777777" w:rsidR="00D52DF5" w:rsidRDefault="00D52DF5" w:rsidP="00193C86">
      <w:r>
        <w:separator/>
      </w:r>
    </w:p>
  </w:endnote>
  <w:endnote w:type="continuationSeparator" w:id="0">
    <w:p w14:paraId="4216288C" w14:textId="77777777" w:rsidR="00D52DF5" w:rsidRDefault="00D52DF5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000000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A368" w14:textId="77777777" w:rsidR="00D52DF5" w:rsidRDefault="00D52DF5" w:rsidP="00193C86">
      <w:r>
        <w:separator/>
      </w:r>
    </w:p>
  </w:footnote>
  <w:footnote w:type="continuationSeparator" w:id="0">
    <w:p w14:paraId="5375E5FC" w14:textId="77777777" w:rsidR="00D52DF5" w:rsidRDefault="00D52DF5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24E5"/>
    <w:multiLevelType w:val="multilevel"/>
    <w:tmpl w:val="3E12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460EA"/>
    <w:multiLevelType w:val="hybridMultilevel"/>
    <w:tmpl w:val="7A74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59454C"/>
    <w:multiLevelType w:val="multilevel"/>
    <w:tmpl w:val="87B6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5"/>
  </w:num>
  <w:num w:numId="2" w16cid:durableId="1234195805">
    <w:abstractNumId w:val="3"/>
  </w:num>
  <w:num w:numId="3" w16cid:durableId="470555712">
    <w:abstractNumId w:val="4"/>
  </w:num>
  <w:num w:numId="4" w16cid:durableId="1505362478">
    <w:abstractNumId w:val="8"/>
  </w:num>
  <w:num w:numId="5" w16cid:durableId="1250694091">
    <w:abstractNumId w:val="1"/>
  </w:num>
  <w:num w:numId="6" w16cid:durableId="2125730180">
    <w:abstractNumId w:val="0"/>
  </w:num>
  <w:num w:numId="7" w16cid:durableId="1329402202">
    <w:abstractNumId w:val="6"/>
  </w:num>
  <w:num w:numId="8" w16cid:durableId="1606576978">
    <w:abstractNumId w:val="2"/>
  </w:num>
  <w:num w:numId="9" w16cid:durableId="67360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72D"/>
    <w:rsid w:val="00016828"/>
    <w:rsid w:val="00032151"/>
    <w:rsid w:val="00032456"/>
    <w:rsid w:val="0003723F"/>
    <w:rsid w:val="00074FAB"/>
    <w:rsid w:val="000876DE"/>
    <w:rsid w:val="000924E0"/>
    <w:rsid w:val="000A3D02"/>
    <w:rsid w:val="000A4909"/>
    <w:rsid w:val="000B6EC4"/>
    <w:rsid w:val="000C1E3D"/>
    <w:rsid w:val="000C3F07"/>
    <w:rsid w:val="000C7E66"/>
    <w:rsid w:val="000D3227"/>
    <w:rsid w:val="000D7CEA"/>
    <w:rsid w:val="000E0027"/>
    <w:rsid w:val="000E2D48"/>
    <w:rsid w:val="000F4F07"/>
    <w:rsid w:val="000F7054"/>
    <w:rsid w:val="00104531"/>
    <w:rsid w:val="001103A7"/>
    <w:rsid w:val="00126BD1"/>
    <w:rsid w:val="00142F19"/>
    <w:rsid w:val="001518B7"/>
    <w:rsid w:val="00155A55"/>
    <w:rsid w:val="001666CA"/>
    <w:rsid w:val="0018503F"/>
    <w:rsid w:val="00187FB9"/>
    <w:rsid w:val="00193C86"/>
    <w:rsid w:val="00194A20"/>
    <w:rsid w:val="00195F72"/>
    <w:rsid w:val="001A16C7"/>
    <w:rsid w:val="001B0006"/>
    <w:rsid w:val="001B1058"/>
    <w:rsid w:val="001B70FE"/>
    <w:rsid w:val="001D1169"/>
    <w:rsid w:val="001D6B01"/>
    <w:rsid w:val="001E746E"/>
    <w:rsid w:val="001F4FF4"/>
    <w:rsid w:val="002012F1"/>
    <w:rsid w:val="00201FD6"/>
    <w:rsid w:val="00217036"/>
    <w:rsid w:val="00222F02"/>
    <w:rsid w:val="00231663"/>
    <w:rsid w:val="00247E66"/>
    <w:rsid w:val="00247F92"/>
    <w:rsid w:val="00260CDE"/>
    <w:rsid w:val="00265C64"/>
    <w:rsid w:val="00277926"/>
    <w:rsid w:val="00285247"/>
    <w:rsid w:val="002A79B3"/>
    <w:rsid w:val="002B09CB"/>
    <w:rsid w:val="002B1DF0"/>
    <w:rsid w:val="002B4787"/>
    <w:rsid w:val="002C6235"/>
    <w:rsid w:val="002C67AC"/>
    <w:rsid w:val="002D4652"/>
    <w:rsid w:val="002E67ED"/>
    <w:rsid w:val="00311BB3"/>
    <w:rsid w:val="00315EF1"/>
    <w:rsid w:val="0032349F"/>
    <w:rsid w:val="0032416C"/>
    <w:rsid w:val="00335C51"/>
    <w:rsid w:val="00337997"/>
    <w:rsid w:val="0035740B"/>
    <w:rsid w:val="00364B43"/>
    <w:rsid w:val="00377961"/>
    <w:rsid w:val="00384C6A"/>
    <w:rsid w:val="0038763F"/>
    <w:rsid w:val="003964D0"/>
    <w:rsid w:val="003B1075"/>
    <w:rsid w:val="003B56D3"/>
    <w:rsid w:val="003E0B6D"/>
    <w:rsid w:val="003E1595"/>
    <w:rsid w:val="003E69F8"/>
    <w:rsid w:val="004067C3"/>
    <w:rsid w:val="004124BA"/>
    <w:rsid w:val="00414146"/>
    <w:rsid w:val="004173DF"/>
    <w:rsid w:val="00434733"/>
    <w:rsid w:val="004408F2"/>
    <w:rsid w:val="0045428C"/>
    <w:rsid w:val="004735F7"/>
    <w:rsid w:val="00476AEC"/>
    <w:rsid w:val="00482868"/>
    <w:rsid w:val="0048543A"/>
    <w:rsid w:val="00496A1F"/>
    <w:rsid w:val="00496E02"/>
    <w:rsid w:val="00497080"/>
    <w:rsid w:val="004A4CF5"/>
    <w:rsid w:val="004B2829"/>
    <w:rsid w:val="004B3CD9"/>
    <w:rsid w:val="004B7303"/>
    <w:rsid w:val="004C2026"/>
    <w:rsid w:val="004C4A61"/>
    <w:rsid w:val="004C6358"/>
    <w:rsid w:val="004D522C"/>
    <w:rsid w:val="004D5B9D"/>
    <w:rsid w:val="004E2E84"/>
    <w:rsid w:val="004F26FC"/>
    <w:rsid w:val="004F72E5"/>
    <w:rsid w:val="00503EAC"/>
    <w:rsid w:val="00517491"/>
    <w:rsid w:val="005227C1"/>
    <w:rsid w:val="005260FA"/>
    <w:rsid w:val="00527759"/>
    <w:rsid w:val="0053288A"/>
    <w:rsid w:val="005379CF"/>
    <w:rsid w:val="0054080A"/>
    <w:rsid w:val="005441CE"/>
    <w:rsid w:val="00545BBC"/>
    <w:rsid w:val="00555023"/>
    <w:rsid w:val="005626C3"/>
    <w:rsid w:val="005646F3"/>
    <w:rsid w:val="005647ED"/>
    <w:rsid w:val="00565638"/>
    <w:rsid w:val="00576F43"/>
    <w:rsid w:val="005A2A89"/>
    <w:rsid w:val="005A7085"/>
    <w:rsid w:val="005B675F"/>
    <w:rsid w:val="005D091E"/>
    <w:rsid w:val="005D3A16"/>
    <w:rsid w:val="005E37FC"/>
    <w:rsid w:val="005F056A"/>
    <w:rsid w:val="005F0B88"/>
    <w:rsid w:val="00600921"/>
    <w:rsid w:val="00600D89"/>
    <w:rsid w:val="0060100B"/>
    <w:rsid w:val="006171AA"/>
    <w:rsid w:val="00627233"/>
    <w:rsid w:val="006356E2"/>
    <w:rsid w:val="006403C1"/>
    <w:rsid w:val="00656014"/>
    <w:rsid w:val="00663027"/>
    <w:rsid w:val="0066628B"/>
    <w:rsid w:val="00671ED7"/>
    <w:rsid w:val="0067491D"/>
    <w:rsid w:val="0067792F"/>
    <w:rsid w:val="00681937"/>
    <w:rsid w:val="00690332"/>
    <w:rsid w:val="00690CC0"/>
    <w:rsid w:val="006975ED"/>
    <w:rsid w:val="006A0361"/>
    <w:rsid w:val="006B2979"/>
    <w:rsid w:val="006D4E72"/>
    <w:rsid w:val="006D69E7"/>
    <w:rsid w:val="006D708F"/>
    <w:rsid w:val="006D74A5"/>
    <w:rsid w:val="006F624A"/>
    <w:rsid w:val="00700DE1"/>
    <w:rsid w:val="0072651A"/>
    <w:rsid w:val="00727DC0"/>
    <w:rsid w:val="00730886"/>
    <w:rsid w:val="007441D1"/>
    <w:rsid w:val="00765BBC"/>
    <w:rsid w:val="007666E1"/>
    <w:rsid w:val="00780450"/>
    <w:rsid w:val="00790E4D"/>
    <w:rsid w:val="00795246"/>
    <w:rsid w:val="007A0FB1"/>
    <w:rsid w:val="007A152B"/>
    <w:rsid w:val="007A4C65"/>
    <w:rsid w:val="007B5941"/>
    <w:rsid w:val="007B6BE2"/>
    <w:rsid w:val="007C12A4"/>
    <w:rsid w:val="007C7DC8"/>
    <w:rsid w:val="007E1BD5"/>
    <w:rsid w:val="007E6E7D"/>
    <w:rsid w:val="007F147B"/>
    <w:rsid w:val="00802589"/>
    <w:rsid w:val="008074EE"/>
    <w:rsid w:val="0082189D"/>
    <w:rsid w:val="00842B1F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7D36"/>
    <w:rsid w:val="00886CE4"/>
    <w:rsid w:val="008900E1"/>
    <w:rsid w:val="008A2109"/>
    <w:rsid w:val="008A59E6"/>
    <w:rsid w:val="008B445F"/>
    <w:rsid w:val="008B5475"/>
    <w:rsid w:val="008C046D"/>
    <w:rsid w:val="008D5DEE"/>
    <w:rsid w:val="008E00F9"/>
    <w:rsid w:val="008E0C5F"/>
    <w:rsid w:val="008E2E7B"/>
    <w:rsid w:val="008E33D4"/>
    <w:rsid w:val="008F005B"/>
    <w:rsid w:val="0090012F"/>
    <w:rsid w:val="0090787E"/>
    <w:rsid w:val="009102CF"/>
    <w:rsid w:val="009333FA"/>
    <w:rsid w:val="009535F0"/>
    <w:rsid w:val="00960589"/>
    <w:rsid w:val="00964D4D"/>
    <w:rsid w:val="0097259D"/>
    <w:rsid w:val="00982E18"/>
    <w:rsid w:val="00986DFA"/>
    <w:rsid w:val="009A016B"/>
    <w:rsid w:val="009B1A9C"/>
    <w:rsid w:val="009B7F05"/>
    <w:rsid w:val="009C2FC6"/>
    <w:rsid w:val="009C3CA8"/>
    <w:rsid w:val="009D05E2"/>
    <w:rsid w:val="009D0779"/>
    <w:rsid w:val="009D3EE9"/>
    <w:rsid w:val="00A06024"/>
    <w:rsid w:val="00A0679A"/>
    <w:rsid w:val="00A071F4"/>
    <w:rsid w:val="00A13824"/>
    <w:rsid w:val="00A1689A"/>
    <w:rsid w:val="00A31D2B"/>
    <w:rsid w:val="00A3328E"/>
    <w:rsid w:val="00A34D50"/>
    <w:rsid w:val="00A3769E"/>
    <w:rsid w:val="00A46188"/>
    <w:rsid w:val="00A4711D"/>
    <w:rsid w:val="00A5262B"/>
    <w:rsid w:val="00A63AF2"/>
    <w:rsid w:val="00A70901"/>
    <w:rsid w:val="00A839E0"/>
    <w:rsid w:val="00A83B0B"/>
    <w:rsid w:val="00AB1868"/>
    <w:rsid w:val="00AB29D7"/>
    <w:rsid w:val="00AC30B9"/>
    <w:rsid w:val="00AC3413"/>
    <w:rsid w:val="00AC6B13"/>
    <w:rsid w:val="00AE11AB"/>
    <w:rsid w:val="00AE1B8B"/>
    <w:rsid w:val="00AF69A7"/>
    <w:rsid w:val="00B27661"/>
    <w:rsid w:val="00B27906"/>
    <w:rsid w:val="00B30AE8"/>
    <w:rsid w:val="00B5594A"/>
    <w:rsid w:val="00B607D6"/>
    <w:rsid w:val="00B67394"/>
    <w:rsid w:val="00B8396C"/>
    <w:rsid w:val="00B84FE2"/>
    <w:rsid w:val="00B86622"/>
    <w:rsid w:val="00B943F4"/>
    <w:rsid w:val="00B94ED9"/>
    <w:rsid w:val="00B96457"/>
    <w:rsid w:val="00B9714A"/>
    <w:rsid w:val="00BA41F9"/>
    <w:rsid w:val="00BB0F8B"/>
    <w:rsid w:val="00BC5382"/>
    <w:rsid w:val="00BD3C3B"/>
    <w:rsid w:val="00BD4589"/>
    <w:rsid w:val="00BE474E"/>
    <w:rsid w:val="00BF5358"/>
    <w:rsid w:val="00C07694"/>
    <w:rsid w:val="00C12FFD"/>
    <w:rsid w:val="00C305BA"/>
    <w:rsid w:val="00C342BB"/>
    <w:rsid w:val="00C8239B"/>
    <w:rsid w:val="00C961FD"/>
    <w:rsid w:val="00CB57A3"/>
    <w:rsid w:val="00CD5571"/>
    <w:rsid w:val="00CE621D"/>
    <w:rsid w:val="00CF0617"/>
    <w:rsid w:val="00CF10B4"/>
    <w:rsid w:val="00CF5444"/>
    <w:rsid w:val="00D2387D"/>
    <w:rsid w:val="00D3098B"/>
    <w:rsid w:val="00D368BD"/>
    <w:rsid w:val="00D445F6"/>
    <w:rsid w:val="00D45CE1"/>
    <w:rsid w:val="00D470F9"/>
    <w:rsid w:val="00D47F51"/>
    <w:rsid w:val="00D5286E"/>
    <w:rsid w:val="00D52DF5"/>
    <w:rsid w:val="00D6759D"/>
    <w:rsid w:val="00D85CB4"/>
    <w:rsid w:val="00D86EA5"/>
    <w:rsid w:val="00D9411D"/>
    <w:rsid w:val="00DC05BB"/>
    <w:rsid w:val="00DD4155"/>
    <w:rsid w:val="00DE3AAB"/>
    <w:rsid w:val="00E00D8E"/>
    <w:rsid w:val="00E26235"/>
    <w:rsid w:val="00E353A0"/>
    <w:rsid w:val="00E36BB5"/>
    <w:rsid w:val="00E46861"/>
    <w:rsid w:val="00E51918"/>
    <w:rsid w:val="00E80AE8"/>
    <w:rsid w:val="00E84A29"/>
    <w:rsid w:val="00E93E9F"/>
    <w:rsid w:val="00E96AAF"/>
    <w:rsid w:val="00EA044B"/>
    <w:rsid w:val="00EA42E5"/>
    <w:rsid w:val="00EA66E9"/>
    <w:rsid w:val="00ED5455"/>
    <w:rsid w:val="00ED74BB"/>
    <w:rsid w:val="00EF3A93"/>
    <w:rsid w:val="00EF6E4E"/>
    <w:rsid w:val="00F01C5B"/>
    <w:rsid w:val="00F11F43"/>
    <w:rsid w:val="00F20D6C"/>
    <w:rsid w:val="00F31754"/>
    <w:rsid w:val="00F3787D"/>
    <w:rsid w:val="00F37BFE"/>
    <w:rsid w:val="00F65F0D"/>
    <w:rsid w:val="00F92372"/>
    <w:rsid w:val="00F96582"/>
    <w:rsid w:val="00F96624"/>
    <w:rsid w:val="00FC41D3"/>
    <w:rsid w:val="00FC5F66"/>
    <w:rsid w:val="00FD068B"/>
    <w:rsid w:val="00FD37AC"/>
    <w:rsid w:val="00FE448D"/>
    <w:rsid w:val="00FE58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  <w:style w:type="paragraph" w:styleId="NormalWeb">
    <w:name w:val="Normal (Web)"/>
    <w:basedOn w:val="Normal"/>
    <w:semiHidden/>
    <w:unhideWhenUsed/>
    <w:rsid w:val="00F923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43472"/>
    <w:rsid w:val="000924E0"/>
    <w:rsid w:val="000E2756"/>
    <w:rsid w:val="001421FB"/>
    <w:rsid w:val="001D6B01"/>
    <w:rsid w:val="00247F92"/>
    <w:rsid w:val="00481BDC"/>
    <w:rsid w:val="005626C3"/>
    <w:rsid w:val="005A1B7F"/>
    <w:rsid w:val="00627233"/>
    <w:rsid w:val="00641FE8"/>
    <w:rsid w:val="006D74A5"/>
    <w:rsid w:val="00765BBC"/>
    <w:rsid w:val="007D3075"/>
    <w:rsid w:val="008A59E6"/>
    <w:rsid w:val="009C4A54"/>
    <w:rsid w:val="00A04361"/>
    <w:rsid w:val="00A06024"/>
    <w:rsid w:val="00CF0617"/>
    <w:rsid w:val="00E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472</Words>
  <Characters>2523</Characters>
  <Application>Microsoft Office Word</Application>
  <DocSecurity>0</DocSecurity>
  <Lines>204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19</cp:revision>
  <cp:lastPrinted>2026-02-05T20:15:00Z</cp:lastPrinted>
  <dcterms:created xsi:type="dcterms:W3CDTF">2026-02-05T15:39:00Z</dcterms:created>
  <dcterms:modified xsi:type="dcterms:W3CDTF">2026-03-03T15:37:00Z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