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5ED05A66" w:rsidR="00BD3C3B" w:rsidRPr="00FE585B" w:rsidRDefault="00000000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Content>
                <w:r w:rsidR="00AC3413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10BCD73A" w:rsidR="00AC3413" w:rsidRPr="006975ED" w:rsidRDefault="00EA67C2" w:rsidP="002A79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 Education and Technology, Educational Technology Specialization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1D0BCA63" w:rsidR="00BD3C3B" w:rsidRPr="00690CC0" w:rsidRDefault="00364B0A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  <w:r w:rsidR="009F638F">
              <w:rPr>
                <w:bCs/>
                <w:sz w:val="24"/>
                <w:szCs w:val="24"/>
              </w:rPr>
              <w:t>0101</w:t>
            </w: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62C874A0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 and Human Performance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6DB54C9F" w:rsidR="00496E02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24FC503D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73086354" w:rsidR="00104531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DEDUC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66A2BB24" w:rsidR="00FE585B" w:rsidRDefault="00C07694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BF24825" wp14:editId="68C674C7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5-11-1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0A2B523C" w:rsidR="00FE585B" w:rsidRDefault="00EA67C2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11/18/2025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36C82D25" w:rsidR="002B4787" w:rsidRDefault="00AE1B8B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4E592EC9" w:rsidR="002B4787" w:rsidRDefault="00EA67C2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77777777" w:rsidR="002B4787" w:rsidRDefault="002B4787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6850DF85" w:rsidR="002B4787" w:rsidRDefault="002B4787" w:rsidP="00986DFA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  <w:r w:rsidR="00986DFA">
              <w:rPr>
                <w:spacing w:val="-2"/>
                <w:sz w:val="24"/>
              </w:rPr>
              <w:br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3C4A09C" w14:textId="7641F6E4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F20D6C">
            <w:rPr>
              <w:b/>
              <w:spacing w:val="-2"/>
              <w:sz w:val="24"/>
            </w:rPr>
            <w:t>5/11/2026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49DD376" w14:textId="7187C5E0" w:rsidR="002B4787" w:rsidRPr="002F4625" w:rsidRDefault="00EA67C2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051A3FB4" w14:textId="3EF7A104" w:rsidR="002B4787" w:rsidRPr="002F4625" w:rsidRDefault="00EA67C2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0EEE94F8" w14:textId="77777777" w:rsidR="00C07694" w:rsidRDefault="00C07694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26FDC0C" w14:textId="06B1E9D0" w:rsidR="002B4787" w:rsidRPr="002F4625" w:rsidRDefault="00EA67C2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</w:tcPr>
              <w:p w14:paraId="06018E6F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17F8732" w14:textId="4F7ADC19" w:rsidR="00545BBC" w:rsidRPr="002F4625" w:rsidRDefault="00986DFA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 w:rsidR="009D3EE9">
        <w:rPr>
          <w:b/>
          <w:spacing w:val="-2"/>
          <w:sz w:val="24"/>
        </w:rPr>
        <w:t>as a result of</w:t>
      </w:r>
      <w:proofErr w:type="gramEnd"/>
      <w:r w:rsidR="009D3EE9">
        <w:rPr>
          <w:b/>
          <w:spacing w:val="-2"/>
          <w:sz w:val="24"/>
        </w:rPr>
        <w:t xml:space="preserve">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40538B9E" w14:textId="0AB0950C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60200FFA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86"/>
        <w:gridCol w:w="688"/>
        <w:gridCol w:w="2444"/>
        <w:gridCol w:w="581"/>
        <w:gridCol w:w="90"/>
        <w:gridCol w:w="172"/>
        <w:gridCol w:w="786"/>
        <w:gridCol w:w="695"/>
        <w:gridCol w:w="2310"/>
        <w:gridCol w:w="803"/>
      </w:tblGrid>
      <w:tr w:rsidR="00E93E9F" w14:paraId="68B4BD26" w14:textId="77777777" w:rsidTr="001D36C9">
        <w:tc>
          <w:tcPr>
            <w:tcW w:w="4589" w:type="dxa"/>
            <w:gridSpan w:val="5"/>
            <w:tcBorders>
              <w:top w:val="nil"/>
              <w:left w:val="nil"/>
              <w:right w:val="nil"/>
            </w:tcBorders>
          </w:tcPr>
          <w:p w14:paraId="4911D305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766" w:type="dxa"/>
            <w:gridSpan w:val="5"/>
            <w:tcBorders>
              <w:top w:val="nil"/>
              <w:left w:val="nil"/>
              <w:right w:val="nil"/>
            </w:tcBorders>
          </w:tcPr>
          <w:p w14:paraId="4BD9418E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0F7054" w14:paraId="61127A05" w14:textId="77777777" w:rsidTr="001D36C9">
        <w:tc>
          <w:tcPr>
            <w:tcW w:w="786" w:type="dxa"/>
          </w:tcPr>
          <w:p w14:paraId="78C94F7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8" w:type="dxa"/>
          </w:tcPr>
          <w:p w14:paraId="5DFA815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444" w:type="dxa"/>
          </w:tcPr>
          <w:p w14:paraId="6E3FC84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1FF353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54D3DAA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5E782E0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786" w:type="dxa"/>
          </w:tcPr>
          <w:p w14:paraId="4389C77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5" w:type="dxa"/>
          </w:tcPr>
          <w:p w14:paraId="17B4DCD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310" w:type="dxa"/>
          </w:tcPr>
          <w:p w14:paraId="1088228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803" w:type="dxa"/>
          </w:tcPr>
          <w:p w14:paraId="51A2794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A5262B" w:rsidRPr="00497080" w14:paraId="06C0B729" w14:textId="77777777" w:rsidTr="001D36C9">
        <w:tc>
          <w:tcPr>
            <w:tcW w:w="3918" w:type="dxa"/>
            <w:gridSpan w:val="3"/>
          </w:tcPr>
          <w:p w14:paraId="337C59AC" w14:textId="70130DEF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Required Courses</w:t>
            </w:r>
          </w:p>
        </w:tc>
        <w:tc>
          <w:tcPr>
            <w:tcW w:w="581" w:type="dxa"/>
          </w:tcPr>
          <w:p w14:paraId="4488FA0B" w14:textId="34D120BD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12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55ED5AAD" w14:textId="77777777" w:rsidR="00A5262B" w:rsidRPr="00497080" w:rsidRDefault="00A5262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791" w:type="dxa"/>
            <w:gridSpan w:val="3"/>
          </w:tcPr>
          <w:p w14:paraId="6C4DFCB4" w14:textId="2FEC3205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Required Courses</w:t>
            </w:r>
          </w:p>
        </w:tc>
        <w:tc>
          <w:tcPr>
            <w:tcW w:w="803" w:type="dxa"/>
          </w:tcPr>
          <w:p w14:paraId="06E47DF4" w14:textId="3CEB1A30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12</w:t>
            </w:r>
          </w:p>
        </w:tc>
      </w:tr>
      <w:tr w:rsidR="008C5718" w14:paraId="5C0C09A4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52810915" w14:textId="5E756954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B463F60" w14:textId="2456565E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712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0FA0A10" w14:textId="28675B35" w:rsidR="008C5718" w:rsidRDefault="008C5718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Instructional Design for Interactive Learning</w:t>
            </w:r>
          </w:p>
        </w:tc>
        <w:tc>
          <w:tcPr>
            <w:tcW w:w="581" w:type="dxa"/>
          </w:tcPr>
          <w:p w14:paraId="6360C687" w14:textId="2022BB3A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2AD0429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12854794" w14:textId="186BC06B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1E17B276" w14:textId="78C1882F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712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E262D77" w14:textId="33925F92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Instructional Design for Interactive Learning</w:t>
            </w:r>
          </w:p>
        </w:tc>
        <w:tc>
          <w:tcPr>
            <w:tcW w:w="803" w:type="dxa"/>
          </w:tcPr>
          <w:p w14:paraId="69AAE47A" w14:textId="11693E7B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8C5718" w14:paraId="799E6D97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C353A5A" w14:textId="44352A9B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10C8C6D" w14:textId="003F5D75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720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97403A4" w14:textId="14393828" w:rsidR="008C5718" w:rsidRDefault="008C5718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Leadership &amp; Evaluation of Ed Technology</w:t>
            </w:r>
          </w:p>
        </w:tc>
        <w:tc>
          <w:tcPr>
            <w:tcW w:w="581" w:type="dxa"/>
          </w:tcPr>
          <w:p w14:paraId="22BCA6D0" w14:textId="15C5F452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3A58332F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4B05FB3" w14:textId="0D8EB161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D5436C2" w14:textId="36378EA9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720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2C59D6D" w14:textId="0C68BA9F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Leadership &amp; Evaluation of Ed Technology</w:t>
            </w:r>
          </w:p>
        </w:tc>
        <w:tc>
          <w:tcPr>
            <w:tcW w:w="803" w:type="dxa"/>
          </w:tcPr>
          <w:p w14:paraId="7235161E" w14:textId="28CC1558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8C5718" w14:paraId="4DEE5818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4499593D" w14:textId="355DCA3A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A015087" w14:textId="18942E71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731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2F7B1CF1" w14:textId="79EF79DB" w:rsidR="008C5718" w:rsidRDefault="008C5718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Visual Design for Learning</w:t>
            </w:r>
          </w:p>
        </w:tc>
        <w:tc>
          <w:tcPr>
            <w:tcW w:w="581" w:type="dxa"/>
          </w:tcPr>
          <w:p w14:paraId="2112117C" w14:textId="7322B6A6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4D3583E9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19124E86" w14:textId="385B918F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E5B2C17" w14:textId="2BEBE475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731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AB75E26" w14:textId="13A81740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Visual Design for Learning</w:t>
            </w:r>
          </w:p>
        </w:tc>
        <w:tc>
          <w:tcPr>
            <w:tcW w:w="803" w:type="dxa"/>
          </w:tcPr>
          <w:p w14:paraId="27A3B1F2" w14:textId="3290B550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8C5718" w14:paraId="7A525D6D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12901A5D" w14:textId="7CC29273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D50278C" w14:textId="5025FA9A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785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709EB1D" w14:textId="3C95D0DD" w:rsidR="008C5718" w:rsidRDefault="008C5718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Research Methods in Ed Technology</w:t>
            </w:r>
          </w:p>
        </w:tc>
        <w:tc>
          <w:tcPr>
            <w:tcW w:w="581" w:type="dxa"/>
          </w:tcPr>
          <w:p w14:paraId="628D8336" w14:textId="53BEC145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69EF99FD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27F363EA" w14:textId="7488875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F4CDC27" w14:textId="34BD072C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785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2A69D56" w14:textId="52C8F27C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Research Methods in Ed Technology</w:t>
            </w:r>
          </w:p>
        </w:tc>
        <w:tc>
          <w:tcPr>
            <w:tcW w:w="803" w:type="dxa"/>
          </w:tcPr>
          <w:p w14:paraId="4CEEA590" w14:textId="020B4E2D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8C5718" w14:paraId="1B5C453C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B4E7C15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CFB1FB3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8FBE96D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4336B471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4B53595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56D5697F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43D1B35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7499393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6CAF47A4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8C5718" w:rsidRPr="00497080" w14:paraId="2C023526" w14:textId="77777777" w:rsidTr="001D36C9">
        <w:tc>
          <w:tcPr>
            <w:tcW w:w="3918" w:type="dxa"/>
            <w:gridSpan w:val="3"/>
            <w:tcBorders>
              <w:bottom w:val="single" w:sz="4" w:space="0" w:color="auto"/>
            </w:tcBorders>
          </w:tcPr>
          <w:p w14:paraId="0AEC0441" w14:textId="11799223" w:rsidR="008C5718" w:rsidRPr="00497080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Educational Technology Specialization</w:t>
            </w:r>
          </w:p>
        </w:tc>
        <w:tc>
          <w:tcPr>
            <w:tcW w:w="581" w:type="dxa"/>
          </w:tcPr>
          <w:p w14:paraId="1B6BF37A" w14:textId="0D70AE73" w:rsidR="008C5718" w:rsidRPr="00497080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18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7685C33" w14:textId="01D740CD" w:rsidR="008C5718" w:rsidRPr="00497080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14:paraId="3B981E53" w14:textId="453B7033" w:rsidR="008C5718" w:rsidRPr="00497080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Educational Technology Specialization</w:t>
            </w:r>
          </w:p>
        </w:tc>
        <w:tc>
          <w:tcPr>
            <w:tcW w:w="803" w:type="dxa"/>
          </w:tcPr>
          <w:p w14:paraId="55D01D55" w14:textId="46580CAB" w:rsidR="008C5718" w:rsidRPr="00497080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18</w:t>
            </w:r>
          </w:p>
        </w:tc>
      </w:tr>
      <w:tr w:rsidR="00327666" w14:paraId="208F9CD6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0130E549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BD8E52E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ADCF060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68FE6FEF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4191498" w14:textId="77777777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5137CCDB" w14:textId="2C9093B2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736B90">
              <w:rPr>
                <w:b/>
                <w:bCs/>
                <w:spacing w:val="-2"/>
                <w:highlight w:val="yellow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4BACBE4" w14:textId="417ED0CE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736B90">
              <w:rPr>
                <w:b/>
                <w:bCs/>
                <w:spacing w:val="-2"/>
                <w:highlight w:val="yellow"/>
              </w:rPr>
              <w:t>723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D2CDDF7" w14:textId="391D5111" w:rsidR="00327666" w:rsidRPr="00736B90" w:rsidRDefault="00327666" w:rsidP="00327666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  <w:highlight w:val="yellow"/>
              </w:rPr>
            </w:pPr>
            <w:r w:rsidRPr="00736B90">
              <w:rPr>
                <w:b/>
                <w:bCs/>
                <w:spacing w:val="-2"/>
                <w:highlight w:val="yellow"/>
              </w:rPr>
              <w:t>Inclusive STEM Instruction</w:t>
            </w:r>
          </w:p>
        </w:tc>
        <w:tc>
          <w:tcPr>
            <w:tcW w:w="803" w:type="dxa"/>
          </w:tcPr>
          <w:p w14:paraId="6D4C3B66" w14:textId="34BBD809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736B90">
              <w:rPr>
                <w:b/>
                <w:bCs/>
                <w:spacing w:val="-2"/>
                <w:highlight w:val="yellow"/>
              </w:rPr>
              <w:t>3</w:t>
            </w:r>
          </w:p>
        </w:tc>
      </w:tr>
      <w:tr w:rsidR="00327666" w14:paraId="6CD6F68F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88C6D50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E4A94FD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3E42A293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1D63B433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504D75B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75C674D4" w14:textId="4D2893FE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FC3A31">
              <w:rPr>
                <w:b/>
                <w:bCs/>
                <w:spacing w:val="-2"/>
                <w:highlight w:val="yellow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97CE0C0" w14:textId="28C25F93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FC3A31">
              <w:rPr>
                <w:b/>
                <w:bCs/>
                <w:spacing w:val="-2"/>
                <w:highlight w:val="yellow"/>
              </w:rPr>
              <w:t>725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26C709C8" w14:textId="43D95E3F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FC3A31">
              <w:rPr>
                <w:b/>
                <w:bCs/>
                <w:spacing w:val="-2"/>
                <w:highlight w:val="yellow"/>
              </w:rPr>
              <w:t>Emerging Technologies</w:t>
            </w:r>
          </w:p>
        </w:tc>
        <w:tc>
          <w:tcPr>
            <w:tcW w:w="803" w:type="dxa"/>
          </w:tcPr>
          <w:p w14:paraId="3CCF03F1" w14:textId="05017A8C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FC3A31">
              <w:rPr>
                <w:b/>
                <w:bCs/>
                <w:spacing w:val="-2"/>
                <w:highlight w:val="yellow"/>
              </w:rPr>
              <w:t>3</w:t>
            </w:r>
          </w:p>
        </w:tc>
      </w:tr>
      <w:tr w:rsidR="00327666" w14:paraId="2E234CAC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019587BD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0851541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741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C8D5646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Learning Science in Online Education</w:t>
            </w:r>
          </w:p>
        </w:tc>
        <w:tc>
          <w:tcPr>
            <w:tcW w:w="581" w:type="dxa"/>
          </w:tcPr>
          <w:p w14:paraId="0533A3CF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91FF0BA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4962CFB5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EC73F2C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741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CCF74D1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Learning Science in Online Education</w:t>
            </w:r>
          </w:p>
        </w:tc>
        <w:tc>
          <w:tcPr>
            <w:tcW w:w="803" w:type="dxa"/>
          </w:tcPr>
          <w:p w14:paraId="6DC15D40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327666" w14:paraId="3A4D79BC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2A8DCB9C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  <w:p w14:paraId="607E5D49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BC90006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A3E6696" w14:textId="0890CA5E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C6E6883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751</w:t>
            </w:r>
          </w:p>
          <w:p w14:paraId="33C39A3B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1D1A2AE4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06F25EBD" w14:textId="09520E16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753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A5AC958" w14:textId="77777777" w:rsidR="00327666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Technology </w:t>
            </w:r>
            <w:proofErr w:type="spellStart"/>
            <w:r>
              <w:rPr>
                <w:spacing w:val="-2"/>
              </w:rPr>
              <w:t>Hdw</w:t>
            </w:r>
            <w:proofErr w:type="spellEnd"/>
            <w:r>
              <w:rPr>
                <w:spacing w:val="-2"/>
              </w:rPr>
              <w:t xml:space="preserve"> &amp; Networking Essential</w:t>
            </w:r>
          </w:p>
          <w:p w14:paraId="5DAB9B81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OR</w:t>
            </w:r>
          </w:p>
          <w:p w14:paraId="1B292EC3" w14:textId="538A83BC" w:rsidR="00327666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Network </w:t>
            </w:r>
            <w:proofErr w:type="spellStart"/>
            <w:r>
              <w:rPr>
                <w:spacing w:val="-2"/>
              </w:rPr>
              <w:t>Mgmt</w:t>
            </w:r>
            <w:proofErr w:type="spellEnd"/>
            <w:r>
              <w:rPr>
                <w:spacing w:val="-2"/>
              </w:rPr>
              <w:t xml:space="preserve"> in Ed Institutions</w:t>
            </w:r>
          </w:p>
        </w:tc>
        <w:tc>
          <w:tcPr>
            <w:tcW w:w="581" w:type="dxa"/>
          </w:tcPr>
          <w:p w14:paraId="15F3A7DD" w14:textId="0096E6D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3F7B8587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079A423E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  <w:p w14:paraId="43EC07BC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50F18E83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00BE6762" w14:textId="5DF521E9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2022DE2F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751</w:t>
            </w:r>
          </w:p>
          <w:p w14:paraId="74B2722F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7CD36F5B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2390DE30" w14:textId="5663E0AE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753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50AF5F55" w14:textId="77777777" w:rsidR="00327666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Technology </w:t>
            </w:r>
            <w:proofErr w:type="spellStart"/>
            <w:r>
              <w:rPr>
                <w:spacing w:val="-2"/>
              </w:rPr>
              <w:t>Hdw</w:t>
            </w:r>
            <w:proofErr w:type="spellEnd"/>
            <w:r>
              <w:rPr>
                <w:spacing w:val="-2"/>
              </w:rPr>
              <w:t xml:space="preserve"> &amp; Networking Essential</w:t>
            </w:r>
          </w:p>
          <w:p w14:paraId="72E91DD6" w14:textId="77777777" w:rsidR="00327666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OR</w:t>
            </w:r>
          </w:p>
          <w:p w14:paraId="07A8AB23" w14:textId="742A9266" w:rsidR="00327666" w:rsidRPr="000F7054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Network </w:t>
            </w:r>
            <w:proofErr w:type="spellStart"/>
            <w:r>
              <w:rPr>
                <w:spacing w:val="-2"/>
              </w:rPr>
              <w:t>Mgmt</w:t>
            </w:r>
            <w:proofErr w:type="spellEnd"/>
            <w:r>
              <w:rPr>
                <w:spacing w:val="-2"/>
              </w:rPr>
              <w:t xml:space="preserve"> in Ed Institutions</w:t>
            </w:r>
          </w:p>
        </w:tc>
        <w:tc>
          <w:tcPr>
            <w:tcW w:w="803" w:type="dxa"/>
          </w:tcPr>
          <w:p w14:paraId="6CBA1892" w14:textId="203F566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327666" w14:paraId="731D99D8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A973F02" w14:textId="41681004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7590D9D" w14:textId="373F133A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756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3E6C0A5D" w14:textId="3C0D22AA" w:rsidR="00327666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Intro to Instructional Programming</w:t>
            </w:r>
          </w:p>
        </w:tc>
        <w:tc>
          <w:tcPr>
            <w:tcW w:w="581" w:type="dxa"/>
          </w:tcPr>
          <w:p w14:paraId="51D672D1" w14:textId="5EF7ACD9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AFF9E62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2B6BE301" w14:textId="38E2974B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4F06930" w14:textId="67D2E4F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756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6004FBE" w14:textId="20A6FE4C" w:rsidR="00327666" w:rsidRPr="000F7054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Intro to Instructional Programming</w:t>
            </w:r>
          </w:p>
        </w:tc>
        <w:tc>
          <w:tcPr>
            <w:tcW w:w="803" w:type="dxa"/>
          </w:tcPr>
          <w:p w14:paraId="05002F27" w14:textId="41767B4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327666" w14:paraId="10A43119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771E84D0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8DA059D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F16412A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63CE95AA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7507773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35031E57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3AFC5D9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1945F24C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2B6D06A2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27666" w14:paraId="6DF881F8" w14:textId="77777777" w:rsidTr="001D36C9">
        <w:tc>
          <w:tcPr>
            <w:tcW w:w="3918" w:type="dxa"/>
            <w:gridSpan w:val="3"/>
            <w:tcBorders>
              <w:bottom w:val="single" w:sz="4" w:space="0" w:color="auto"/>
            </w:tcBorders>
          </w:tcPr>
          <w:p w14:paraId="6A385645" w14:textId="7929529D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Choose 9 credits from the following:</w:t>
            </w:r>
          </w:p>
        </w:tc>
        <w:tc>
          <w:tcPr>
            <w:tcW w:w="581" w:type="dxa"/>
          </w:tcPr>
          <w:p w14:paraId="0E5280E4" w14:textId="41534420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E276CEB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14:paraId="440A1AAA" w14:textId="102CAFE5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2A545A">
              <w:rPr>
                <w:spacing w:val="-2"/>
                <w:highlight w:val="yellow"/>
              </w:rPr>
              <w:t xml:space="preserve">Choose </w:t>
            </w:r>
            <w:r>
              <w:rPr>
                <w:spacing w:val="-2"/>
                <w:highlight w:val="yellow"/>
              </w:rPr>
              <w:t>3</w:t>
            </w:r>
            <w:r w:rsidRPr="002A545A">
              <w:rPr>
                <w:spacing w:val="-2"/>
                <w:highlight w:val="yellow"/>
              </w:rPr>
              <w:t xml:space="preserve"> credits from the following:</w:t>
            </w:r>
          </w:p>
        </w:tc>
        <w:tc>
          <w:tcPr>
            <w:tcW w:w="803" w:type="dxa"/>
          </w:tcPr>
          <w:p w14:paraId="52ADBB55" w14:textId="38E1785C" w:rsidR="00327666" w:rsidRPr="002A545A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3</w:t>
            </w:r>
          </w:p>
        </w:tc>
      </w:tr>
      <w:tr w:rsidR="00327666" w14:paraId="67143236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102DABC6" w14:textId="0D030874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3237F01" w14:textId="5E2DB481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532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3CC2C6B" w14:textId="5D824254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Esports Foundations &amp; Systems</w:t>
            </w:r>
          </w:p>
        </w:tc>
        <w:tc>
          <w:tcPr>
            <w:tcW w:w="581" w:type="dxa"/>
          </w:tcPr>
          <w:p w14:paraId="0AD0E3A9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ABA7542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2E31148F" w14:textId="10E3A35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2BEE728A" w14:textId="07FE1893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532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5ACE1A2" w14:textId="3A017C52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Esports Foundations &amp; Systems</w:t>
            </w:r>
          </w:p>
        </w:tc>
        <w:tc>
          <w:tcPr>
            <w:tcW w:w="803" w:type="dxa"/>
          </w:tcPr>
          <w:p w14:paraId="04590B53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27666" w14:paraId="4406B16F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0E95C80B" w14:textId="07EC5B7F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3280479" w14:textId="36D4ACE1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721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1404B75" w14:textId="41B37EE1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Web Authoring</w:t>
            </w:r>
          </w:p>
        </w:tc>
        <w:tc>
          <w:tcPr>
            <w:tcW w:w="581" w:type="dxa"/>
          </w:tcPr>
          <w:p w14:paraId="2A9B9582" w14:textId="1E174D51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1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DC35313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3956D83E" w14:textId="2A77C0E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3B2A248" w14:textId="4F632B0F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708833E" w14:textId="69A3E3B3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6C9FA841" w14:textId="41014AEB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27666" w14:paraId="5EACC35D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8FAD415" w14:textId="4E389741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36B90">
              <w:rPr>
                <w:strike/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9A71C44" w14:textId="7A624FD4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36B90">
              <w:rPr>
                <w:strike/>
                <w:spacing w:val="-2"/>
              </w:rPr>
              <w:t>723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AF467D9" w14:textId="1903526D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36B90">
              <w:rPr>
                <w:strike/>
                <w:spacing w:val="-2"/>
              </w:rPr>
              <w:t>Inclusive STEM Instruction</w:t>
            </w:r>
          </w:p>
        </w:tc>
        <w:tc>
          <w:tcPr>
            <w:tcW w:w="581" w:type="dxa"/>
          </w:tcPr>
          <w:p w14:paraId="2D40AF26" w14:textId="2F7DDA31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36B90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58C0AF1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088C73A1" w14:textId="3D3D668B" w:rsidR="00327666" w:rsidRPr="001D36C9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0F3CA42F" w14:textId="5212FB3E" w:rsidR="00327666" w:rsidRPr="001D36C9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2473577F" w14:textId="5707674E" w:rsidR="00327666" w:rsidRPr="001D36C9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803" w:type="dxa"/>
          </w:tcPr>
          <w:p w14:paraId="77F0745B" w14:textId="36A0EF41" w:rsidR="00327666" w:rsidRPr="001D36C9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27666" w14:paraId="026D1944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22B68013" w14:textId="2683F63C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E5C190A" w14:textId="4A027F56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725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3E39810E" w14:textId="1B094D18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Emerging Technologies in Ed</w:t>
            </w:r>
          </w:p>
        </w:tc>
        <w:tc>
          <w:tcPr>
            <w:tcW w:w="581" w:type="dxa"/>
          </w:tcPr>
          <w:p w14:paraId="3F18C98E" w14:textId="4EDF5A53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34F933C3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57439E40" w14:textId="0FB8488D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81AD1FE" w14:textId="0AC3AC5E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17F6E7D3" w14:textId="0BBA726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7628485D" w14:textId="4F3051AE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27666" w14:paraId="4DD6B25A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2DBD10B3" w14:textId="50DEFEC2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9367346" w14:textId="27AF15B0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792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8F132E0" w14:textId="06EC0C16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Topics</w:t>
            </w:r>
          </w:p>
        </w:tc>
        <w:tc>
          <w:tcPr>
            <w:tcW w:w="581" w:type="dxa"/>
          </w:tcPr>
          <w:p w14:paraId="68398B2C" w14:textId="35E97D1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1-3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29D01FC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5C61E2B5" w14:textId="618745A1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2432282" w14:textId="1D8713CC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792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548F9D28" w14:textId="620F3892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Topics</w:t>
            </w:r>
          </w:p>
        </w:tc>
        <w:tc>
          <w:tcPr>
            <w:tcW w:w="803" w:type="dxa"/>
          </w:tcPr>
          <w:p w14:paraId="248CEFC2" w14:textId="7CFA337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1-3</w:t>
            </w:r>
          </w:p>
        </w:tc>
      </w:tr>
      <w:tr w:rsidR="00327666" w14:paraId="498FDB49" w14:textId="77777777" w:rsidTr="001D36C9">
        <w:tc>
          <w:tcPr>
            <w:tcW w:w="4499" w:type="dxa"/>
            <w:gridSpan w:val="4"/>
            <w:tcBorders>
              <w:bottom w:val="single" w:sz="4" w:space="0" w:color="auto"/>
            </w:tcBorders>
          </w:tcPr>
          <w:p w14:paraId="03369099" w14:textId="0B0E3091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Any CSC course listed in the Computer Science and Cyber Education Specializations (9 credits max)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5F55F853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594" w:type="dxa"/>
            <w:gridSpan w:val="4"/>
            <w:tcBorders>
              <w:bottom w:val="single" w:sz="4" w:space="0" w:color="auto"/>
            </w:tcBorders>
          </w:tcPr>
          <w:p w14:paraId="5C3DCA89" w14:textId="5D179506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Any CSC course listed in the Computer Science and Cyber Education Specializations (6 credits max)</w:t>
            </w:r>
          </w:p>
        </w:tc>
      </w:tr>
      <w:tr w:rsidR="00327666" w14:paraId="32746248" w14:textId="77777777" w:rsidTr="001D36C9">
        <w:tc>
          <w:tcPr>
            <w:tcW w:w="786" w:type="dxa"/>
            <w:tcBorders>
              <w:left w:val="nil"/>
              <w:bottom w:val="nil"/>
              <w:right w:val="nil"/>
            </w:tcBorders>
          </w:tcPr>
          <w:p w14:paraId="70F4F9F3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left w:val="nil"/>
              <w:bottom w:val="nil"/>
              <w:right w:val="nil"/>
            </w:tcBorders>
          </w:tcPr>
          <w:p w14:paraId="0125C542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left w:val="nil"/>
              <w:bottom w:val="nil"/>
            </w:tcBorders>
          </w:tcPr>
          <w:p w14:paraId="210D30B2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1211ED97" w14:textId="51065F6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262" w:type="dxa"/>
            <w:gridSpan w:val="2"/>
            <w:tcBorders>
              <w:right w:val="nil"/>
            </w:tcBorders>
            <w:shd w:val="clear" w:color="auto" w:fill="000000" w:themeFill="text1"/>
          </w:tcPr>
          <w:p w14:paraId="54D47F6D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left w:val="nil"/>
              <w:bottom w:val="nil"/>
              <w:right w:val="nil"/>
            </w:tcBorders>
          </w:tcPr>
          <w:p w14:paraId="77295851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14:paraId="082E0A2C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left w:val="nil"/>
              <w:bottom w:val="nil"/>
            </w:tcBorders>
          </w:tcPr>
          <w:p w14:paraId="6948FF71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803" w:type="dxa"/>
          </w:tcPr>
          <w:p w14:paraId="307C7A81" w14:textId="4473A0F5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</w:tbl>
    <w:p w14:paraId="35EB3F9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E313370" w14:textId="1C493BAA" w:rsidR="003C1ADD" w:rsidRPr="004941F8" w:rsidRDefault="0032416C" w:rsidP="003C1ADD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sz w:val="24"/>
        </w:rPr>
      </w:pPr>
      <w:r w:rsidRPr="004941F8">
        <w:rPr>
          <w:b/>
          <w:spacing w:val="-2"/>
          <w:sz w:val="24"/>
        </w:rPr>
        <w:t>Explanation of the Change:</w:t>
      </w:r>
      <w:r w:rsidR="008E33D4" w:rsidRPr="004941F8">
        <w:rPr>
          <w:b/>
          <w:spacing w:val="-2"/>
          <w:sz w:val="24"/>
        </w:rPr>
        <w:t xml:space="preserve"> </w:t>
      </w:r>
    </w:p>
    <w:p w14:paraId="012373B4" w14:textId="77777777" w:rsidR="004941F8" w:rsidRPr="004941F8" w:rsidRDefault="004941F8" w:rsidP="004941F8">
      <w:pPr>
        <w:pStyle w:val="ListParagraph"/>
        <w:tabs>
          <w:tab w:val="center" w:pos="5400"/>
        </w:tabs>
        <w:suppressAutoHyphens/>
        <w:ind w:left="360"/>
        <w:jc w:val="both"/>
        <w:rPr>
          <w:sz w:val="24"/>
        </w:rPr>
      </w:pPr>
    </w:p>
    <w:p w14:paraId="6C87CB81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b/>
          <w:bCs/>
          <w:spacing w:val="-2"/>
          <w:sz w:val="24"/>
        </w:rPr>
        <w:t>1. Reducing Elective Credits to Strengthen Enrollment and Cohesion</w:t>
      </w:r>
    </w:p>
    <w:p w14:paraId="3096F2A6" w14:textId="555B09DC" w:rsid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 xml:space="preserve">Currently, the MSET program includes 9 elective credits, which has created challenges in maintaining consistent enrollment across elective offerings. Reducing electives to </w:t>
      </w:r>
      <w:r w:rsidR="00B83F7D">
        <w:rPr>
          <w:spacing w:val="-2"/>
          <w:sz w:val="24"/>
        </w:rPr>
        <w:t>3</w:t>
      </w:r>
      <w:r w:rsidRPr="003C1ADD">
        <w:rPr>
          <w:spacing w:val="-2"/>
          <w:sz w:val="24"/>
        </w:rPr>
        <w:t xml:space="preserve"> credits focuses the curriculum, ensures more robust enrollment in key courses, and ultimately provides students with a more coherent learning pathway.</w:t>
      </w:r>
    </w:p>
    <w:p w14:paraId="3BF84502" w14:textId="77777777" w:rsidR="004941F8" w:rsidRPr="003C1ADD" w:rsidRDefault="004941F8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9E79B9B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b/>
          <w:bCs/>
          <w:spacing w:val="-2"/>
          <w:sz w:val="24"/>
        </w:rPr>
        <w:t>2. Updating Required Courses</w:t>
      </w:r>
    </w:p>
    <w:p w14:paraId="1B1A467C" w14:textId="77777777" w:rsidR="00646634" w:rsidRDefault="00B83F7D" w:rsidP="0009411A">
      <w:pPr>
        <w:numPr>
          <w:ilvl w:val="0"/>
          <w:numId w:val="8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>CET 7</w:t>
      </w:r>
      <w:r w:rsidR="00646634">
        <w:rPr>
          <w:spacing w:val="-2"/>
          <w:sz w:val="24"/>
        </w:rPr>
        <w:t>23 Inclusive STEM Instruction</w:t>
      </w:r>
    </w:p>
    <w:p w14:paraId="35493FDB" w14:textId="1757B728" w:rsidR="003C1ADD" w:rsidRPr="003C1ADD" w:rsidRDefault="00211DB5" w:rsidP="0009411A">
      <w:pPr>
        <w:numPr>
          <w:ilvl w:val="0"/>
          <w:numId w:val="8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CET 725 moved from </w:t>
      </w:r>
      <w:r w:rsidR="003C1ADD" w:rsidRPr="003C1ADD">
        <w:rPr>
          <w:spacing w:val="-2"/>
          <w:sz w:val="24"/>
        </w:rPr>
        <w:t>elective</w:t>
      </w:r>
      <w:r>
        <w:rPr>
          <w:spacing w:val="-2"/>
          <w:sz w:val="24"/>
        </w:rPr>
        <w:t xml:space="preserve"> to r</w:t>
      </w:r>
      <w:r w:rsidR="003C1ADD" w:rsidRPr="003C1ADD">
        <w:rPr>
          <w:spacing w:val="-2"/>
          <w:sz w:val="24"/>
        </w:rPr>
        <w:t>equired:</w:t>
      </w:r>
    </w:p>
    <w:p w14:paraId="7BB0654C" w14:textId="77777777" w:rsidR="00E705DD" w:rsidRDefault="00E705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4FC4BD7" w14:textId="57C35568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A course to be removed:</w:t>
      </w:r>
    </w:p>
    <w:p w14:paraId="7DF64BEC" w14:textId="77777777" w:rsidR="003C1ADD" w:rsidRPr="00C531F6" w:rsidRDefault="003C1ADD" w:rsidP="003C1ADD">
      <w:pPr>
        <w:numPr>
          <w:ilvl w:val="0"/>
          <w:numId w:val="10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CET 721 – Web Authoring (1 credit) — due to limited relevance and low credit value.</w:t>
      </w:r>
    </w:p>
    <w:p w14:paraId="3EF3A145" w14:textId="77777777" w:rsidR="004941F8" w:rsidRPr="003C1ADD" w:rsidRDefault="004941F8" w:rsidP="00C531F6">
      <w:pPr>
        <w:tabs>
          <w:tab w:val="center" w:pos="5400"/>
        </w:tabs>
        <w:suppressAutoHyphens/>
        <w:ind w:left="720"/>
        <w:jc w:val="both"/>
        <w:rPr>
          <w:spacing w:val="-2"/>
          <w:sz w:val="24"/>
        </w:rPr>
      </w:pPr>
    </w:p>
    <w:p w14:paraId="6CCB8E40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b/>
          <w:bCs/>
          <w:spacing w:val="-2"/>
          <w:sz w:val="24"/>
        </w:rPr>
        <w:t>3. Embedding the Portfolio within the Capstone Course</w:t>
      </w:r>
    </w:p>
    <w:p w14:paraId="581D0E48" w14:textId="77777777" w:rsid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The program portfolio, previously a stand-alone requirement, will now be integrated into CET 720 – Leadership &amp; Evaluation of Educational Technology, effectively turning it into the program’s capstone.</w:t>
      </w:r>
    </w:p>
    <w:p w14:paraId="4D8952F6" w14:textId="77777777" w:rsidR="004941F8" w:rsidRPr="003C1ADD" w:rsidRDefault="004941F8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6DB9C2AF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b/>
          <w:bCs/>
          <w:spacing w:val="-2"/>
          <w:sz w:val="24"/>
        </w:rPr>
        <w:t>Benefits:</w:t>
      </w:r>
    </w:p>
    <w:p w14:paraId="0A6EAE4F" w14:textId="77777777" w:rsidR="003C1ADD" w:rsidRPr="003C1ADD" w:rsidRDefault="003C1ADD" w:rsidP="003C1ADD">
      <w:pPr>
        <w:numPr>
          <w:ilvl w:val="0"/>
          <w:numId w:val="11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Ensures structured faculty support for portfolio development.</w:t>
      </w:r>
    </w:p>
    <w:p w14:paraId="5321D48E" w14:textId="77777777" w:rsidR="003C1ADD" w:rsidRPr="003C1ADD" w:rsidRDefault="003C1ADD" w:rsidP="003C1ADD">
      <w:pPr>
        <w:numPr>
          <w:ilvl w:val="0"/>
          <w:numId w:val="12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Simplifies program completion requirements.</w:t>
      </w:r>
    </w:p>
    <w:p w14:paraId="53E42CD8" w14:textId="496ED096" w:rsidR="003C1ADD" w:rsidRDefault="003C1ADD" w:rsidP="003C1ADD">
      <w:pPr>
        <w:numPr>
          <w:ilvl w:val="0"/>
          <w:numId w:val="13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Aligns the portfolio with leadership and evaluation competencies central to the degree.</w:t>
      </w:r>
    </w:p>
    <w:p w14:paraId="5D3D5F72" w14:textId="77777777" w:rsidR="007A7D78" w:rsidRPr="003C1ADD" w:rsidRDefault="007A7D78" w:rsidP="007A7D78">
      <w:pPr>
        <w:tabs>
          <w:tab w:val="center" w:pos="5400"/>
        </w:tabs>
        <w:suppressAutoHyphens/>
        <w:ind w:left="720"/>
        <w:jc w:val="both"/>
        <w:rPr>
          <w:spacing w:val="-2"/>
          <w:sz w:val="24"/>
        </w:rPr>
      </w:pPr>
    </w:p>
    <w:p w14:paraId="73992B77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b/>
          <w:bCs/>
          <w:spacing w:val="-2"/>
          <w:sz w:val="24"/>
        </w:rPr>
        <w:t>4. Streamlined Elective Structure</w:t>
      </w:r>
    </w:p>
    <w:p w14:paraId="56255BA1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Students will retain 3 elective credits, with options such as:</w:t>
      </w:r>
    </w:p>
    <w:p w14:paraId="723922CD" w14:textId="77777777" w:rsidR="003C1ADD" w:rsidRPr="003C1ADD" w:rsidRDefault="003C1ADD" w:rsidP="003C1ADD">
      <w:pPr>
        <w:numPr>
          <w:ilvl w:val="0"/>
          <w:numId w:val="14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 xml:space="preserve">CET 532 – Esports Foundations and Systems (3 </w:t>
      </w:r>
      <w:proofErr w:type="spellStart"/>
      <w:r w:rsidRPr="003C1ADD">
        <w:rPr>
          <w:spacing w:val="-2"/>
          <w:sz w:val="24"/>
        </w:rPr>
        <w:t>cr</w:t>
      </w:r>
      <w:proofErr w:type="spellEnd"/>
      <w:r w:rsidRPr="003C1ADD">
        <w:rPr>
          <w:spacing w:val="-2"/>
          <w:sz w:val="24"/>
        </w:rPr>
        <w:t>)</w:t>
      </w:r>
    </w:p>
    <w:p w14:paraId="14F90138" w14:textId="77777777" w:rsidR="003C1ADD" w:rsidRDefault="003C1ADD" w:rsidP="003C1ADD">
      <w:pPr>
        <w:numPr>
          <w:ilvl w:val="0"/>
          <w:numId w:val="15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CET 792 – Topics (variable credit)</w:t>
      </w:r>
    </w:p>
    <w:p w14:paraId="56AB04D9" w14:textId="77777777" w:rsidR="004854DD" w:rsidRPr="003C1ADD" w:rsidRDefault="004854DD" w:rsidP="00CC006B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FB086CE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To improve accessibility, we propose allowing DSU Teach Camp and Cyber Camp to function as variable-credit experiences (1–2 credits), enabling students to build toward the 3-credit requirement in a flexible manner.</w:t>
      </w:r>
    </w:p>
    <w:p w14:paraId="414E2874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sectPr w:rsidR="003C1ADD" w:rsidRPr="003C1ADD" w:rsidSect="00640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3F15" w14:textId="77777777" w:rsidR="00BC1F2E" w:rsidRDefault="00BC1F2E" w:rsidP="00193C86">
      <w:r>
        <w:separator/>
      </w:r>
    </w:p>
  </w:endnote>
  <w:endnote w:type="continuationSeparator" w:id="0">
    <w:p w14:paraId="53F69877" w14:textId="77777777" w:rsidR="00BC1F2E" w:rsidRDefault="00BC1F2E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000000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5B00" w14:textId="77777777" w:rsidR="00BC1F2E" w:rsidRDefault="00BC1F2E" w:rsidP="00193C86">
      <w:r>
        <w:separator/>
      </w:r>
    </w:p>
  </w:footnote>
  <w:footnote w:type="continuationSeparator" w:id="0">
    <w:p w14:paraId="08583F37" w14:textId="77777777" w:rsidR="00BC1F2E" w:rsidRDefault="00BC1F2E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235"/>
    <w:multiLevelType w:val="multilevel"/>
    <w:tmpl w:val="57F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3FC6"/>
    <w:multiLevelType w:val="multilevel"/>
    <w:tmpl w:val="AC48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A1E64"/>
    <w:multiLevelType w:val="multilevel"/>
    <w:tmpl w:val="580E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27527"/>
    <w:multiLevelType w:val="multilevel"/>
    <w:tmpl w:val="6D5C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6261A6"/>
    <w:multiLevelType w:val="multilevel"/>
    <w:tmpl w:val="C542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2971"/>
    <w:multiLevelType w:val="multilevel"/>
    <w:tmpl w:val="38F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4460EA"/>
    <w:multiLevelType w:val="hybridMultilevel"/>
    <w:tmpl w:val="7A743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F822C9"/>
    <w:multiLevelType w:val="multilevel"/>
    <w:tmpl w:val="4FC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11DDC"/>
    <w:multiLevelType w:val="multilevel"/>
    <w:tmpl w:val="8D5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4773223">
    <w:abstractNumId w:val="10"/>
  </w:num>
  <w:num w:numId="2" w16cid:durableId="1234195805">
    <w:abstractNumId w:val="7"/>
  </w:num>
  <w:num w:numId="3" w16cid:durableId="470555712">
    <w:abstractNumId w:val="8"/>
  </w:num>
  <w:num w:numId="4" w16cid:durableId="1505362478">
    <w:abstractNumId w:val="13"/>
  </w:num>
  <w:num w:numId="5" w16cid:durableId="1250694091">
    <w:abstractNumId w:val="2"/>
  </w:num>
  <w:num w:numId="6" w16cid:durableId="2125730180">
    <w:abstractNumId w:val="1"/>
  </w:num>
  <w:num w:numId="7" w16cid:durableId="1329402202">
    <w:abstractNumId w:val="11"/>
  </w:num>
  <w:num w:numId="8" w16cid:durableId="1109082175">
    <w:abstractNumId w:val="0"/>
  </w:num>
  <w:num w:numId="9" w16cid:durableId="301740317">
    <w:abstractNumId w:val="4"/>
  </w:num>
  <w:num w:numId="10" w16cid:durableId="738597880">
    <w:abstractNumId w:val="3"/>
  </w:num>
  <w:num w:numId="11" w16cid:durableId="1690640817">
    <w:abstractNumId w:val="5"/>
  </w:num>
  <w:num w:numId="12" w16cid:durableId="708456829">
    <w:abstractNumId w:val="6"/>
  </w:num>
  <w:num w:numId="13" w16cid:durableId="2092584098">
    <w:abstractNumId w:val="9"/>
  </w:num>
  <w:num w:numId="14" w16cid:durableId="794450352">
    <w:abstractNumId w:val="14"/>
  </w:num>
  <w:num w:numId="15" w16cid:durableId="1797137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5290"/>
    <w:rsid w:val="00015AB4"/>
    <w:rsid w:val="0001672D"/>
    <w:rsid w:val="00016828"/>
    <w:rsid w:val="00032151"/>
    <w:rsid w:val="00032456"/>
    <w:rsid w:val="0003723F"/>
    <w:rsid w:val="00074FAB"/>
    <w:rsid w:val="000876DE"/>
    <w:rsid w:val="000924E0"/>
    <w:rsid w:val="0009411A"/>
    <w:rsid w:val="000A3D02"/>
    <w:rsid w:val="000A4909"/>
    <w:rsid w:val="000B6EC4"/>
    <w:rsid w:val="000C1E3D"/>
    <w:rsid w:val="000C7E66"/>
    <w:rsid w:val="000D3227"/>
    <w:rsid w:val="000E0027"/>
    <w:rsid w:val="000E2D48"/>
    <w:rsid w:val="000E7C8E"/>
    <w:rsid w:val="000F4F07"/>
    <w:rsid w:val="000F7054"/>
    <w:rsid w:val="00102A76"/>
    <w:rsid w:val="00104531"/>
    <w:rsid w:val="001103A7"/>
    <w:rsid w:val="00126BD1"/>
    <w:rsid w:val="00142F19"/>
    <w:rsid w:val="00152DF3"/>
    <w:rsid w:val="00155A55"/>
    <w:rsid w:val="001666CA"/>
    <w:rsid w:val="0018503F"/>
    <w:rsid w:val="00187FB9"/>
    <w:rsid w:val="00193C86"/>
    <w:rsid w:val="00194A20"/>
    <w:rsid w:val="00195F72"/>
    <w:rsid w:val="001A16C7"/>
    <w:rsid w:val="001B0006"/>
    <w:rsid w:val="001B1058"/>
    <w:rsid w:val="001B70FE"/>
    <w:rsid w:val="001D1169"/>
    <w:rsid w:val="001D36C9"/>
    <w:rsid w:val="001E746E"/>
    <w:rsid w:val="001F4FF4"/>
    <w:rsid w:val="001F7A1B"/>
    <w:rsid w:val="002012F1"/>
    <w:rsid w:val="00201FD6"/>
    <w:rsid w:val="00211DB5"/>
    <w:rsid w:val="00217036"/>
    <w:rsid w:val="00222D5F"/>
    <w:rsid w:val="00222F02"/>
    <w:rsid w:val="00231663"/>
    <w:rsid w:val="00247E66"/>
    <w:rsid w:val="00247F92"/>
    <w:rsid w:val="00260CDE"/>
    <w:rsid w:val="00263440"/>
    <w:rsid w:val="00265C64"/>
    <w:rsid w:val="00285247"/>
    <w:rsid w:val="002A545A"/>
    <w:rsid w:val="002A79B3"/>
    <w:rsid w:val="002B09CB"/>
    <w:rsid w:val="002B1DF0"/>
    <w:rsid w:val="002B4787"/>
    <w:rsid w:val="002C4EB8"/>
    <w:rsid w:val="002C6235"/>
    <w:rsid w:val="002C67AC"/>
    <w:rsid w:val="002D4652"/>
    <w:rsid w:val="002E67ED"/>
    <w:rsid w:val="002F5592"/>
    <w:rsid w:val="003018A5"/>
    <w:rsid w:val="00311BB3"/>
    <w:rsid w:val="00315EF1"/>
    <w:rsid w:val="0032349F"/>
    <w:rsid w:val="0032416C"/>
    <w:rsid w:val="00327666"/>
    <w:rsid w:val="00335C51"/>
    <w:rsid w:val="00337997"/>
    <w:rsid w:val="0035740B"/>
    <w:rsid w:val="00364B0A"/>
    <w:rsid w:val="00364B43"/>
    <w:rsid w:val="00377961"/>
    <w:rsid w:val="00384C6A"/>
    <w:rsid w:val="0038763F"/>
    <w:rsid w:val="003964D0"/>
    <w:rsid w:val="003B1075"/>
    <w:rsid w:val="003B56D3"/>
    <w:rsid w:val="003C1ADD"/>
    <w:rsid w:val="003E1595"/>
    <w:rsid w:val="003E69F8"/>
    <w:rsid w:val="003E6D50"/>
    <w:rsid w:val="004067C3"/>
    <w:rsid w:val="004124BA"/>
    <w:rsid w:val="00414146"/>
    <w:rsid w:val="0042641A"/>
    <w:rsid w:val="00434733"/>
    <w:rsid w:val="004408F2"/>
    <w:rsid w:val="004735F7"/>
    <w:rsid w:val="00476AEC"/>
    <w:rsid w:val="00482868"/>
    <w:rsid w:val="0048543A"/>
    <w:rsid w:val="004854DD"/>
    <w:rsid w:val="004941F8"/>
    <w:rsid w:val="00496A1F"/>
    <w:rsid w:val="00496E02"/>
    <w:rsid w:val="00497080"/>
    <w:rsid w:val="004A4CF5"/>
    <w:rsid w:val="004A6B9C"/>
    <w:rsid w:val="004B2829"/>
    <w:rsid w:val="004B3CD9"/>
    <w:rsid w:val="004B7303"/>
    <w:rsid w:val="004C4A61"/>
    <w:rsid w:val="004C6358"/>
    <w:rsid w:val="004D522C"/>
    <w:rsid w:val="004D5B9D"/>
    <w:rsid w:val="004E2E84"/>
    <w:rsid w:val="004F26FC"/>
    <w:rsid w:val="004F72E5"/>
    <w:rsid w:val="00503EAC"/>
    <w:rsid w:val="00517491"/>
    <w:rsid w:val="005227C1"/>
    <w:rsid w:val="005260FA"/>
    <w:rsid w:val="00527759"/>
    <w:rsid w:val="0053288A"/>
    <w:rsid w:val="005379CF"/>
    <w:rsid w:val="0054080A"/>
    <w:rsid w:val="005441CE"/>
    <w:rsid w:val="00545BBC"/>
    <w:rsid w:val="00555023"/>
    <w:rsid w:val="005646F3"/>
    <w:rsid w:val="005647ED"/>
    <w:rsid w:val="00565638"/>
    <w:rsid w:val="00576F43"/>
    <w:rsid w:val="005A2A89"/>
    <w:rsid w:val="005A7085"/>
    <w:rsid w:val="005B675F"/>
    <w:rsid w:val="005D091E"/>
    <w:rsid w:val="005D3A16"/>
    <w:rsid w:val="005E37FC"/>
    <w:rsid w:val="005F056A"/>
    <w:rsid w:val="005F0B88"/>
    <w:rsid w:val="00600D89"/>
    <w:rsid w:val="0060100B"/>
    <w:rsid w:val="00603ACE"/>
    <w:rsid w:val="006171AA"/>
    <w:rsid w:val="00627233"/>
    <w:rsid w:val="006356E2"/>
    <w:rsid w:val="006403C1"/>
    <w:rsid w:val="00646634"/>
    <w:rsid w:val="00656014"/>
    <w:rsid w:val="00663027"/>
    <w:rsid w:val="0066628B"/>
    <w:rsid w:val="00671ED7"/>
    <w:rsid w:val="0067491D"/>
    <w:rsid w:val="0067792F"/>
    <w:rsid w:val="00681937"/>
    <w:rsid w:val="006859B0"/>
    <w:rsid w:val="00690332"/>
    <w:rsid w:val="00690CC0"/>
    <w:rsid w:val="00693141"/>
    <w:rsid w:val="006975ED"/>
    <w:rsid w:val="006A0361"/>
    <w:rsid w:val="006A6D78"/>
    <w:rsid w:val="006B2979"/>
    <w:rsid w:val="006D4E72"/>
    <w:rsid w:val="006D69E7"/>
    <w:rsid w:val="006D708F"/>
    <w:rsid w:val="006D74A5"/>
    <w:rsid w:val="006E6BF9"/>
    <w:rsid w:val="006F624A"/>
    <w:rsid w:val="00700DE1"/>
    <w:rsid w:val="0072651A"/>
    <w:rsid w:val="00727DC0"/>
    <w:rsid w:val="00730886"/>
    <w:rsid w:val="00736B90"/>
    <w:rsid w:val="007441D1"/>
    <w:rsid w:val="00765BBC"/>
    <w:rsid w:val="007666E1"/>
    <w:rsid w:val="00780450"/>
    <w:rsid w:val="00780C83"/>
    <w:rsid w:val="00790E4D"/>
    <w:rsid w:val="00795246"/>
    <w:rsid w:val="007A0FB1"/>
    <w:rsid w:val="007A152B"/>
    <w:rsid w:val="007A4C65"/>
    <w:rsid w:val="007A7842"/>
    <w:rsid w:val="007A7D78"/>
    <w:rsid w:val="007B5941"/>
    <w:rsid w:val="007B6BE2"/>
    <w:rsid w:val="007C12A4"/>
    <w:rsid w:val="007C7DC8"/>
    <w:rsid w:val="007D3A68"/>
    <w:rsid w:val="007E0F3D"/>
    <w:rsid w:val="007E1BD5"/>
    <w:rsid w:val="007E6E7D"/>
    <w:rsid w:val="007F147B"/>
    <w:rsid w:val="00802589"/>
    <w:rsid w:val="008074EE"/>
    <w:rsid w:val="0082189D"/>
    <w:rsid w:val="00842B1F"/>
    <w:rsid w:val="0084510C"/>
    <w:rsid w:val="008468F0"/>
    <w:rsid w:val="008520C2"/>
    <w:rsid w:val="008534A7"/>
    <w:rsid w:val="00854C5D"/>
    <w:rsid w:val="008561FB"/>
    <w:rsid w:val="00872312"/>
    <w:rsid w:val="00873F63"/>
    <w:rsid w:val="00874B3A"/>
    <w:rsid w:val="00874DBC"/>
    <w:rsid w:val="00876A06"/>
    <w:rsid w:val="00877D36"/>
    <w:rsid w:val="00886CE4"/>
    <w:rsid w:val="008900E1"/>
    <w:rsid w:val="008A2109"/>
    <w:rsid w:val="008B445F"/>
    <w:rsid w:val="008B5475"/>
    <w:rsid w:val="008C046D"/>
    <w:rsid w:val="008C5718"/>
    <w:rsid w:val="008D5DEE"/>
    <w:rsid w:val="008E00F9"/>
    <w:rsid w:val="008E0C5F"/>
    <w:rsid w:val="008E2E7B"/>
    <w:rsid w:val="008E33D4"/>
    <w:rsid w:val="008F005B"/>
    <w:rsid w:val="0090012F"/>
    <w:rsid w:val="0090787E"/>
    <w:rsid w:val="009102CF"/>
    <w:rsid w:val="009333FA"/>
    <w:rsid w:val="009535F0"/>
    <w:rsid w:val="00960589"/>
    <w:rsid w:val="00964D4D"/>
    <w:rsid w:val="0097259D"/>
    <w:rsid w:val="00982E18"/>
    <w:rsid w:val="00986DFA"/>
    <w:rsid w:val="009A016B"/>
    <w:rsid w:val="009B1A9C"/>
    <w:rsid w:val="009B7F05"/>
    <w:rsid w:val="009C2FC6"/>
    <w:rsid w:val="009C3CA8"/>
    <w:rsid w:val="009D05E2"/>
    <w:rsid w:val="009D0779"/>
    <w:rsid w:val="009D3EE9"/>
    <w:rsid w:val="009F638F"/>
    <w:rsid w:val="00A06024"/>
    <w:rsid w:val="00A0679A"/>
    <w:rsid w:val="00A071F4"/>
    <w:rsid w:val="00A1689A"/>
    <w:rsid w:val="00A31D2B"/>
    <w:rsid w:val="00A3328E"/>
    <w:rsid w:val="00A34D50"/>
    <w:rsid w:val="00A3769E"/>
    <w:rsid w:val="00A46188"/>
    <w:rsid w:val="00A4711D"/>
    <w:rsid w:val="00A5262B"/>
    <w:rsid w:val="00A63AF2"/>
    <w:rsid w:val="00A839E0"/>
    <w:rsid w:val="00A83B0B"/>
    <w:rsid w:val="00AB1868"/>
    <w:rsid w:val="00AB2947"/>
    <w:rsid w:val="00AB29D7"/>
    <w:rsid w:val="00AC30B9"/>
    <w:rsid w:val="00AC3413"/>
    <w:rsid w:val="00AC6B13"/>
    <w:rsid w:val="00AE11AB"/>
    <w:rsid w:val="00AE1B8B"/>
    <w:rsid w:val="00AF69A7"/>
    <w:rsid w:val="00B27661"/>
    <w:rsid w:val="00B27906"/>
    <w:rsid w:val="00B46E49"/>
    <w:rsid w:val="00B5594A"/>
    <w:rsid w:val="00B607D6"/>
    <w:rsid w:val="00B8396C"/>
    <w:rsid w:val="00B83F7D"/>
    <w:rsid w:val="00B84FE2"/>
    <w:rsid w:val="00B86622"/>
    <w:rsid w:val="00B943F4"/>
    <w:rsid w:val="00B94ED9"/>
    <w:rsid w:val="00B96457"/>
    <w:rsid w:val="00B96572"/>
    <w:rsid w:val="00B9714A"/>
    <w:rsid w:val="00BA41F9"/>
    <w:rsid w:val="00BB0F8B"/>
    <w:rsid w:val="00BC1F2E"/>
    <w:rsid w:val="00BD3C3B"/>
    <w:rsid w:val="00BD4589"/>
    <w:rsid w:val="00BF5358"/>
    <w:rsid w:val="00BF7489"/>
    <w:rsid w:val="00C07694"/>
    <w:rsid w:val="00C12FFD"/>
    <w:rsid w:val="00C342BB"/>
    <w:rsid w:val="00C445DB"/>
    <w:rsid w:val="00C531F6"/>
    <w:rsid w:val="00C8239B"/>
    <w:rsid w:val="00C961FD"/>
    <w:rsid w:val="00CA234E"/>
    <w:rsid w:val="00CA5CC5"/>
    <w:rsid w:val="00CB57A3"/>
    <w:rsid w:val="00CC006B"/>
    <w:rsid w:val="00CD5571"/>
    <w:rsid w:val="00CE621D"/>
    <w:rsid w:val="00CE6D48"/>
    <w:rsid w:val="00CF10B4"/>
    <w:rsid w:val="00CF5444"/>
    <w:rsid w:val="00D2387D"/>
    <w:rsid w:val="00D3098B"/>
    <w:rsid w:val="00D36306"/>
    <w:rsid w:val="00D368BD"/>
    <w:rsid w:val="00D445F6"/>
    <w:rsid w:val="00D4586A"/>
    <w:rsid w:val="00D45CE1"/>
    <w:rsid w:val="00D45CF2"/>
    <w:rsid w:val="00D470F9"/>
    <w:rsid w:val="00D47F51"/>
    <w:rsid w:val="00D5286E"/>
    <w:rsid w:val="00D6759D"/>
    <w:rsid w:val="00D85CB4"/>
    <w:rsid w:val="00D86EA5"/>
    <w:rsid w:val="00DC05BB"/>
    <w:rsid w:val="00DD4155"/>
    <w:rsid w:val="00DE3AAB"/>
    <w:rsid w:val="00E00D8E"/>
    <w:rsid w:val="00E13C3C"/>
    <w:rsid w:val="00E26235"/>
    <w:rsid w:val="00E353A0"/>
    <w:rsid w:val="00E36BB5"/>
    <w:rsid w:val="00E46861"/>
    <w:rsid w:val="00E51918"/>
    <w:rsid w:val="00E705DD"/>
    <w:rsid w:val="00E80AE8"/>
    <w:rsid w:val="00E93E9F"/>
    <w:rsid w:val="00E96AAF"/>
    <w:rsid w:val="00EA044B"/>
    <w:rsid w:val="00EA66E9"/>
    <w:rsid w:val="00EA67C2"/>
    <w:rsid w:val="00ED5455"/>
    <w:rsid w:val="00ED74BB"/>
    <w:rsid w:val="00EF3A93"/>
    <w:rsid w:val="00EF6E4E"/>
    <w:rsid w:val="00F01C5B"/>
    <w:rsid w:val="00F20D6C"/>
    <w:rsid w:val="00F31754"/>
    <w:rsid w:val="00F3787D"/>
    <w:rsid w:val="00F37BFE"/>
    <w:rsid w:val="00F65F0D"/>
    <w:rsid w:val="00F96582"/>
    <w:rsid w:val="00F96624"/>
    <w:rsid w:val="00FC0D5C"/>
    <w:rsid w:val="00FC3A31"/>
    <w:rsid w:val="00FC41D3"/>
    <w:rsid w:val="00FC5F66"/>
    <w:rsid w:val="00FD068B"/>
    <w:rsid w:val="00FD37AC"/>
    <w:rsid w:val="00FE3C72"/>
    <w:rsid w:val="00FE448D"/>
    <w:rsid w:val="00FE585B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924E0"/>
    <w:rsid w:val="000E2756"/>
    <w:rsid w:val="00247F92"/>
    <w:rsid w:val="0042641A"/>
    <w:rsid w:val="00481BDC"/>
    <w:rsid w:val="00557616"/>
    <w:rsid w:val="005A1B7F"/>
    <w:rsid w:val="00627233"/>
    <w:rsid w:val="006D74A5"/>
    <w:rsid w:val="00765BBC"/>
    <w:rsid w:val="00780C83"/>
    <w:rsid w:val="007D3075"/>
    <w:rsid w:val="007D3A68"/>
    <w:rsid w:val="009C4A54"/>
    <w:rsid w:val="009E26FA"/>
    <w:rsid w:val="00A04361"/>
    <w:rsid w:val="00A06024"/>
    <w:rsid w:val="00AA1DC3"/>
    <w:rsid w:val="00CA234E"/>
    <w:rsid w:val="00CA5CC5"/>
    <w:rsid w:val="00D4586A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768</Words>
  <Characters>4207</Characters>
  <Application>Microsoft Office Word</Application>
  <DocSecurity>0</DocSecurity>
  <Lines>360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9</cp:revision>
  <cp:lastPrinted>2025-11-18T22:27:00Z</cp:lastPrinted>
  <dcterms:created xsi:type="dcterms:W3CDTF">2025-11-19T20:20:00Z</dcterms:created>
  <dcterms:modified xsi:type="dcterms:W3CDTF">2025-12-09T14:17:00Z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GrammarlyDocumentId">
    <vt:lpwstr>43f7d82e-d062-4372-bdd5-d81c8534fad7</vt:lpwstr>
  </property>
</Properties>
</file>