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BDF5" w14:textId="22CE8B08" w:rsidR="003F60F3" w:rsidRPr="00B950FE" w:rsidRDefault="00B950FE" w:rsidP="00B950FE">
      <w:pPr>
        <w:tabs>
          <w:tab w:val="center" w:pos="5400"/>
        </w:tabs>
        <w:suppressAutoHyphens/>
        <w:jc w:val="center"/>
        <w:rPr>
          <w:b/>
          <w:bCs/>
          <w:spacing w:val="-2"/>
          <w:sz w:val="32"/>
          <w:szCs w:val="32"/>
        </w:rPr>
      </w:pPr>
      <w:r w:rsidRPr="00B950FE">
        <w:rPr>
          <w:b/>
          <w:bCs/>
          <w:spacing w:val="-2"/>
          <w:sz w:val="32"/>
          <w:szCs w:val="32"/>
        </w:rPr>
        <w:t>MS Data Privacy Courses and Descriptions</w:t>
      </w:r>
      <w:r w:rsidRPr="00B950FE">
        <w:rPr>
          <w:b/>
          <w:bCs/>
          <w:spacing w:val="-2"/>
          <w:sz w:val="32"/>
          <w:szCs w:val="32"/>
        </w:rPr>
        <w:br/>
      </w:r>
    </w:p>
    <w:tbl>
      <w:tblPr>
        <w:tblStyle w:val="TableGrid"/>
        <w:tblW w:w="9445" w:type="dxa"/>
        <w:tblLook w:val="04A0" w:firstRow="1" w:lastRow="0" w:firstColumn="1" w:lastColumn="0" w:noHBand="0" w:noVBand="1"/>
      </w:tblPr>
      <w:tblGrid>
        <w:gridCol w:w="1075"/>
        <w:gridCol w:w="1058"/>
        <w:gridCol w:w="5692"/>
        <w:gridCol w:w="1620"/>
      </w:tblGrid>
      <w:tr w:rsidR="005C5695" w14:paraId="2CA910FC" w14:textId="77777777" w:rsidTr="00971636">
        <w:tc>
          <w:tcPr>
            <w:tcW w:w="1075" w:type="dxa"/>
          </w:tcPr>
          <w:p w14:paraId="0D65EE54" w14:textId="77777777" w:rsidR="005C5695" w:rsidRPr="003B1075" w:rsidRDefault="005C5695" w:rsidP="007331F9">
            <w:pPr>
              <w:tabs>
                <w:tab w:val="center" w:pos="5400"/>
              </w:tabs>
              <w:suppressAutoHyphens/>
              <w:jc w:val="center"/>
              <w:rPr>
                <w:b/>
                <w:spacing w:val="-2"/>
                <w:sz w:val="24"/>
              </w:rPr>
            </w:pPr>
            <w:r w:rsidRPr="003B1075">
              <w:rPr>
                <w:b/>
                <w:spacing w:val="-2"/>
                <w:sz w:val="24"/>
              </w:rPr>
              <w:t>Prefix</w:t>
            </w:r>
          </w:p>
        </w:tc>
        <w:tc>
          <w:tcPr>
            <w:tcW w:w="1058" w:type="dxa"/>
          </w:tcPr>
          <w:p w14:paraId="1A74D3DA" w14:textId="77777777" w:rsidR="005C5695" w:rsidRPr="003B1075" w:rsidRDefault="005C5695" w:rsidP="007331F9">
            <w:pPr>
              <w:tabs>
                <w:tab w:val="center" w:pos="5400"/>
              </w:tabs>
              <w:suppressAutoHyphens/>
              <w:jc w:val="center"/>
              <w:rPr>
                <w:b/>
                <w:spacing w:val="-2"/>
                <w:sz w:val="24"/>
              </w:rPr>
            </w:pPr>
            <w:r w:rsidRPr="003B1075">
              <w:rPr>
                <w:b/>
                <w:spacing w:val="-2"/>
                <w:sz w:val="24"/>
              </w:rPr>
              <w:t>Number</w:t>
            </w:r>
          </w:p>
        </w:tc>
        <w:tc>
          <w:tcPr>
            <w:tcW w:w="5692" w:type="dxa"/>
          </w:tcPr>
          <w:p w14:paraId="28A36E55" w14:textId="6A0F854A" w:rsidR="005C5695" w:rsidRPr="003B1075" w:rsidRDefault="005C5695" w:rsidP="005C5695">
            <w:pPr>
              <w:tabs>
                <w:tab w:val="center" w:pos="5400"/>
              </w:tabs>
              <w:suppressAutoHyphens/>
              <w:rPr>
                <w:i/>
                <w:spacing w:val="-2"/>
                <w:sz w:val="24"/>
              </w:rPr>
            </w:pPr>
            <w:r w:rsidRPr="003B1075">
              <w:rPr>
                <w:b/>
                <w:spacing w:val="-2"/>
                <w:sz w:val="24"/>
              </w:rPr>
              <w:t>Course Title</w:t>
            </w:r>
          </w:p>
        </w:tc>
        <w:tc>
          <w:tcPr>
            <w:tcW w:w="1620" w:type="dxa"/>
          </w:tcPr>
          <w:p w14:paraId="20CC714C" w14:textId="77777777" w:rsidR="005C5695" w:rsidRPr="003B1075" w:rsidRDefault="005C5695" w:rsidP="007331F9">
            <w:pPr>
              <w:tabs>
                <w:tab w:val="center" w:pos="5400"/>
              </w:tabs>
              <w:suppressAutoHyphens/>
              <w:jc w:val="center"/>
              <w:rPr>
                <w:b/>
                <w:spacing w:val="-2"/>
                <w:sz w:val="24"/>
              </w:rPr>
            </w:pPr>
            <w:r w:rsidRPr="003B1075">
              <w:rPr>
                <w:b/>
                <w:spacing w:val="-2"/>
                <w:sz w:val="24"/>
              </w:rPr>
              <w:t>Credit Hours</w:t>
            </w:r>
          </w:p>
        </w:tc>
      </w:tr>
      <w:tr w:rsidR="005C5695" w:rsidRPr="0030509A" w14:paraId="6F35F484" w14:textId="77777777" w:rsidTr="00971636">
        <w:tc>
          <w:tcPr>
            <w:tcW w:w="1075" w:type="dxa"/>
          </w:tcPr>
          <w:p w14:paraId="6CFD4FDD" w14:textId="0D1FA1BE" w:rsidR="005C5695" w:rsidRPr="0030509A" w:rsidRDefault="005C5695" w:rsidP="00795D87">
            <w:pPr>
              <w:tabs>
                <w:tab w:val="center" w:pos="5400"/>
              </w:tabs>
              <w:suppressAutoHyphens/>
              <w:jc w:val="center"/>
              <w:rPr>
                <w:b/>
                <w:bCs/>
                <w:spacing w:val="-2"/>
                <w:sz w:val="24"/>
              </w:rPr>
            </w:pPr>
            <w:r w:rsidRPr="0030509A">
              <w:rPr>
                <w:b/>
                <w:bCs/>
                <w:spacing w:val="-2"/>
                <w:sz w:val="24"/>
              </w:rPr>
              <w:t>CLI</w:t>
            </w:r>
          </w:p>
        </w:tc>
        <w:tc>
          <w:tcPr>
            <w:tcW w:w="1058" w:type="dxa"/>
          </w:tcPr>
          <w:p w14:paraId="4CEDB397" w14:textId="79403B61" w:rsidR="005C5695" w:rsidRPr="0030509A" w:rsidRDefault="005C5695" w:rsidP="00795D87">
            <w:pPr>
              <w:tabs>
                <w:tab w:val="center" w:pos="5400"/>
              </w:tabs>
              <w:suppressAutoHyphens/>
              <w:jc w:val="center"/>
              <w:rPr>
                <w:b/>
                <w:bCs/>
                <w:spacing w:val="-2"/>
                <w:sz w:val="24"/>
              </w:rPr>
            </w:pPr>
            <w:r w:rsidRPr="0030509A">
              <w:rPr>
                <w:b/>
                <w:bCs/>
                <w:spacing w:val="-2"/>
                <w:sz w:val="24"/>
              </w:rPr>
              <w:t>730</w:t>
            </w:r>
          </w:p>
        </w:tc>
        <w:tc>
          <w:tcPr>
            <w:tcW w:w="5692" w:type="dxa"/>
          </w:tcPr>
          <w:p w14:paraId="560F8DAF" w14:textId="5E660D1E" w:rsidR="005C5695" w:rsidRPr="0030509A" w:rsidRDefault="005C5695" w:rsidP="005C5695">
            <w:pPr>
              <w:tabs>
                <w:tab w:val="center" w:pos="5400"/>
              </w:tabs>
              <w:suppressAutoHyphens/>
              <w:rPr>
                <w:b/>
                <w:bCs/>
                <w:spacing w:val="-2"/>
                <w:sz w:val="24"/>
              </w:rPr>
            </w:pPr>
            <w:r w:rsidRPr="0030509A">
              <w:rPr>
                <w:b/>
                <w:bCs/>
                <w:spacing w:val="-2"/>
                <w:sz w:val="24"/>
              </w:rPr>
              <w:t>Global Privacy Law</w:t>
            </w:r>
          </w:p>
        </w:tc>
        <w:tc>
          <w:tcPr>
            <w:tcW w:w="1620" w:type="dxa"/>
          </w:tcPr>
          <w:p w14:paraId="2DBB46A5" w14:textId="0C12120A"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5C5695" w14:paraId="344668C2" w14:textId="77777777" w:rsidTr="00971636">
        <w:tc>
          <w:tcPr>
            <w:tcW w:w="9445" w:type="dxa"/>
            <w:gridSpan w:val="4"/>
          </w:tcPr>
          <w:p w14:paraId="79545B7B" w14:textId="1DA413BA" w:rsidR="005C5695" w:rsidRDefault="000C6BD6" w:rsidP="00971636">
            <w:pPr>
              <w:rPr>
                <w:spacing w:val="-2"/>
                <w:sz w:val="24"/>
              </w:rPr>
            </w:pPr>
            <w:r w:rsidRPr="00D75A8A">
              <w:rPr>
                <w:sz w:val="24"/>
                <w:szCs w:val="24"/>
              </w:rPr>
              <w:t xml:space="preserve">This course examines US and international privacy laws, exploring how different legal approaches regulate data collection, usage, and protection across jurisdictions. </w:t>
            </w:r>
            <w:proofErr w:type="gramStart"/>
            <w:r w:rsidRPr="00D75A8A">
              <w:rPr>
                <w:sz w:val="24"/>
                <w:szCs w:val="24"/>
              </w:rPr>
              <w:t>Particular focus</w:t>
            </w:r>
            <w:proofErr w:type="gramEnd"/>
            <w:r w:rsidRPr="00D75A8A">
              <w:rPr>
                <w:sz w:val="24"/>
                <w:szCs w:val="24"/>
              </w:rPr>
              <w:t xml:space="preserve"> will be on the EU’s GDPR, China’s Personal Information Protection Law, US federal surveillance laws, relevant Supreme Court decisions, the California Consumer Privacy Act, and the Colorado Privacy Act, among others. </w:t>
            </w:r>
          </w:p>
        </w:tc>
      </w:tr>
      <w:tr w:rsidR="005C5695" w14:paraId="6D1A4D44" w14:textId="77777777" w:rsidTr="00971636">
        <w:tc>
          <w:tcPr>
            <w:tcW w:w="1075" w:type="dxa"/>
          </w:tcPr>
          <w:p w14:paraId="3537C46D" w14:textId="77777777" w:rsidR="005C5695" w:rsidRDefault="005C5695" w:rsidP="00795D87">
            <w:pPr>
              <w:tabs>
                <w:tab w:val="center" w:pos="5400"/>
              </w:tabs>
              <w:suppressAutoHyphens/>
              <w:jc w:val="center"/>
              <w:rPr>
                <w:spacing w:val="-2"/>
                <w:sz w:val="24"/>
              </w:rPr>
            </w:pPr>
          </w:p>
        </w:tc>
        <w:tc>
          <w:tcPr>
            <w:tcW w:w="1058" w:type="dxa"/>
          </w:tcPr>
          <w:p w14:paraId="37776396" w14:textId="77777777" w:rsidR="005C5695" w:rsidRDefault="005C5695" w:rsidP="00795D87">
            <w:pPr>
              <w:tabs>
                <w:tab w:val="center" w:pos="5400"/>
              </w:tabs>
              <w:suppressAutoHyphens/>
              <w:jc w:val="center"/>
              <w:rPr>
                <w:spacing w:val="-2"/>
                <w:sz w:val="24"/>
              </w:rPr>
            </w:pPr>
          </w:p>
        </w:tc>
        <w:tc>
          <w:tcPr>
            <w:tcW w:w="5692" w:type="dxa"/>
          </w:tcPr>
          <w:p w14:paraId="7A345119" w14:textId="77777777" w:rsidR="005C5695" w:rsidRDefault="005C5695" w:rsidP="005C5695">
            <w:pPr>
              <w:tabs>
                <w:tab w:val="center" w:pos="5400"/>
              </w:tabs>
              <w:suppressAutoHyphens/>
              <w:rPr>
                <w:spacing w:val="-2"/>
                <w:sz w:val="24"/>
              </w:rPr>
            </w:pPr>
          </w:p>
        </w:tc>
        <w:tc>
          <w:tcPr>
            <w:tcW w:w="1620" w:type="dxa"/>
          </w:tcPr>
          <w:p w14:paraId="44182398" w14:textId="77777777" w:rsidR="005C5695" w:rsidRDefault="005C5695" w:rsidP="00795D87">
            <w:pPr>
              <w:tabs>
                <w:tab w:val="center" w:pos="5400"/>
              </w:tabs>
              <w:suppressAutoHyphens/>
              <w:jc w:val="center"/>
              <w:rPr>
                <w:spacing w:val="-2"/>
                <w:sz w:val="24"/>
              </w:rPr>
            </w:pPr>
          </w:p>
        </w:tc>
      </w:tr>
      <w:tr w:rsidR="005C5695" w:rsidRPr="0030509A" w14:paraId="52D8FC06" w14:textId="77777777" w:rsidTr="00971636">
        <w:tc>
          <w:tcPr>
            <w:tcW w:w="1075" w:type="dxa"/>
          </w:tcPr>
          <w:p w14:paraId="03F26A10" w14:textId="710DD1C0" w:rsidR="005C5695" w:rsidRPr="0030509A" w:rsidRDefault="005C5695" w:rsidP="00795D87">
            <w:pPr>
              <w:tabs>
                <w:tab w:val="center" w:pos="5400"/>
              </w:tabs>
              <w:suppressAutoHyphens/>
              <w:jc w:val="center"/>
              <w:rPr>
                <w:b/>
                <w:bCs/>
                <w:spacing w:val="-2"/>
                <w:sz w:val="24"/>
              </w:rPr>
            </w:pPr>
            <w:r w:rsidRPr="0030509A">
              <w:rPr>
                <w:b/>
                <w:bCs/>
                <w:spacing w:val="-2"/>
                <w:sz w:val="24"/>
              </w:rPr>
              <w:t>CLI</w:t>
            </w:r>
          </w:p>
        </w:tc>
        <w:tc>
          <w:tcPr>
            <w:tcW w:w="1058" w:type="dxa"/>
          </w:tcPr>
          <w:p w14:paraId="05DB8FE7" w14:textId="2D53EC13" w:rsidR="005C5695" w:rsidRPr="0030509A" w:rsidRDefault="005C5695" w:rsidP="00795D87">
            <w:pPr>
              <w:tabs>
                <w:tab w:val="center" w:pos="5400"/>
              </w:tabs>
              <w:suppressAutoHyphens/>
              <w:jc w:val="center"/>
              <w:rPr>
                <w:b/>
                <w:bCs/>
                <w:spacing w:val="-2"/>
                <w:sz w:val="24"/>
              </w:rPr>
            </w:pPr>
            <w:r w:rsidRPr="0030509A">
              <w:rPr>
                <w:b/>
                <w:bCs/>
                <w:spacing w:val="-2"/>
                <w:sz w:val="24"/>
              </w:rPr>
              <w:t>732</w:t>
            </w:r>
          </w:p>
        </w:tc>
        <w:tc>
          <w:tcPr>
            <w:tcW w:w="5692" w:type="dxa"/>
          </w:tcPr>
          <w:p w14:paraId="532C4B36" w14:textId="11CDB775" w:rsidR="005C5695" w:rsidRPr="0030509A" w:rsidRDefault="005C5695" w:rsidP="00971636">
            <w:pPr>
              <w:tabs>
                <w:tab w:val="center" w:pos="5400"/>
              </w:tabs>
              <w:suppressAutoHyphens/>
              <w:rPr>
                <w:b/>
                <w:bCs/>
                <w:spacing w:val="-2"/>
                <w:sz w:val="24"/>
              </w:rPr>
            </w:pPr>
            <w:r w:rsidRPr="0030509A">
              <w:rPr>
                <w:b/>
                <w:bCs/>
                <w:spacing w:val="-2"/>
                <w:sz w:val="24"/>
              </w:rPr>
              <w:t>Privacy Threats</w:t>
            </w:r>
          </w:p>
        </w:tc>
        <w:tc>
          <w:tcPr>
            <w:tcW w:w="1620" w:type="dxa"/>
          </w:tcPr>
          <w:p w14:paraId="654E3C98" w14:textId="1C03C97D"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757AC7" w14:paraId="3739F700" w14:textId="77777777" w:rsidTr="00971636">
        <w:tc>
          <w:tcPr>
            <w:tcW w:w="9445" w:type="dxa"/>
            <w:gridSpan w:val="4"/>
          </w:tcPr>
          <w:p w14:paraId="7B423D63" w14:textId="2835DCD6" w:rsidR="00757AC7" w:rsidRDefault="0096703A" w:rsidP="00971636">
            <w:pPr>
              <w:rPr>
                <w:spacing w:val="-2"/>
                <w:sz w:val="24"/>
              </w:rPr>
            </w:pPr>
            <w:r w:rsidRPr="00CD2D04">
              <w:rPr>
                <w:sz w:val="24"/>
                <w:szCs w:val="24"/>
              </w:rPr>
              <w:t>This course examines a wide range of threats to data privacy, including both criminal activities and legally sanctioned practices. Students will explore privacy risks associated with government and corporate surveillance, the data brokerage industry, digital voyeurism, consent fatigue, and the normalization of oversharing, among other topics. A key focus will be the policy tradeoffs between security and privacy, innovation and privacy, and profit and privacy.</w:t>
            </w:r>
          </w:p>
        </w:tc>
      </w:tr>
      <w:tr w:rsidR="005C5695" w14:paraId="0520FC8C" w14:textId="77777777" w:rsidTr="00971636">
        <w:tc>
          <w:tcPr>
            <w:tcW w:w="1075" w:type="dxa"/>
          </w:tcPr>
          <w:p w14:paraId="10B398EC" w14:textId="77777777" w:rsidR="005C5695" w:rsidRDefault="005C5695" w:rsidP="00795D87">
            <w:pPr>
              <w:tabs>
                <w:tab w:val="center" w:pos="5400"/>
              </w:tabs>
              <w:suppressAutoHyphens/>
              <w:jc w:val="center"/>
              <w:rPr>
                <w:spacing w:val="-2"/>
                <w:sz w:val="24"/>
              </w:rPr>
            </w:pPr>
          </w:p>
        </w:tc>
        <w:tc>
          <w:tcPr>
            <w:tcW w:w="1058" w:type="dxa"/>
          </w:tcPr>
          <w:p w14:paraId="54FE629C" w14:textId="77777777" w:rsidR="005C5695" w:rsidRDefault="005C5695" w:rsidP="00795D87">
            <w:pPr>
              <w:tabs>
                <w:tab w:val="center" w:pos="5400"/>
              </w:tabs>
              <w:suppressAutoHyphens/>
              <w:jc w:val="center"/>
              <w:rPr>
                <w:spacing w:val="-2"/>
                <w:sz w:val="24"/>
              </w:rPr>
            </w:pPr>
          </w:p>
        </w:tc>
        <w:tc>
          <w:tcPr>
            <w:tcW w:w="5692" w:type="dxa"/>
          </w:tcPr>
          <w:p w14:paraId="3E19EDF3" w14:textId="77777777" w:rsidR="005C5695" w:rsidRDefault="005C5695" w:rsidP="005C5695">
            <w:pPr>
              <w:tabs>
                <w:tab w:val="center" w:pos="5400"/>
              </w:tabs>
              <w:suppressAutoHyphens/>
              <w:rPr>
                <w:spacing w:val="-2"/>
                <w:sz w:val="24"/>
              </w:rPr>
            </w:pPr>
          </w:p>
        </w:tc>
        <w:tc>
          <w:tcPr>
            <w:tcW w:w="1620" w:type="dxa"/>
          </w:tcPr>
          <w:p w14:paraId="03CA5B66" w14:textId="77777777" w:rsidR="005C5695" w:rsidRDefault="005C5695" w:rsidP="00795D87">
            <w:pPr>
              <w:tabs>
                <w:tab w:val="center" w:pos="5400"/>
              </w:tabs>
              <w:suppressAutoHyphens/>
              <w:jc w:val="center"/>
              <w:rPr>
                <w:spacing w:val="-2"/>
                <w:sz w:val="24"/>
              </w:rPr>
            </w:pPr>
          </w:p>
        </w:tc>
      </w:tr>
      <w:tr w:rsidR="005C5695" w:rsidRPr="0030509A" w14:paraId="0B906142" w14:textId="77777777" w:rsidTr="00971636">
        <w:tc>
          <w:tcPr>
            <w:tcW w:w="1075" w:type="dxa"/>
          </w:tcPr>
          <w:p w14:paraId="694956BB" w14:textId="25AEFEAA" w:rsidR="005C5695" w:rsidRPr="0030509A" w:rsidRDefault="005C5695" w:rsidP="00795D87">
            <w:pPr>
              <w:tabs>
                <w:tab w:val="center" w:pos="5400"/>
              </w:tabs>
              <w:suppressAutoHyphens/>
              <w:jc w:val="center"/>
              <w:rPr>
                <w:b/>
                <w:bCs/>
                <w:spacing w:val="-2"/>
                <w:sz w:val="24"/>
              </w:rPr>
            </w:pPr>
            <w:r w:rsidRPr="0030509A">
              <w:rPr>
                <w:b/>
                <w:bCs/>
                <w:spacing w:val="-2"/>
                <w:sz w:val="24"/>
              </w:rPr>
              <w:t>CLI</w:t>
            </w:r>
          </w:p>
        </w:tc>
        <w:tc>
          <w:tcPr>
            <w:tcW w:w="1058" w:type="dxa"/>
          </w:tcPr>
          <w:p w14:paraId="3D913AFF" w14:textId="3FD645FC" w:rsidR="005C5695" w:rsidRPr="0030509A" w:rsidRDefault="005C5695" w:rsidP="00795D87">
            <w:pPr>
              <w:tabs>
                <w:tab w:val="center" w:pos="5400"/>
              </w:tabs>
              <w:suppressAutoHyphens/>
              <w:jc w:val="center"/>
              <w:rPr>
                <w:b/>
                <w:bCs/>
                <w:spacing w:val="-2"/>
                <w:sz w:val="24"/>
              </w:rPr>
            </w:pPr>
            <w:r w:rsidRPr="0030509A">
              <w:rPr>
                <w:b/>
                <w:bCs/>
                <w:spacing w:val="-2"/>
                <w:sz w:val="24"/>
              </w:rPr>
              <w:t>734</w:t>
            </w:r>
          </w:p>
        </w:tc>
        <w:tc>
          <w:tcPr>
            <w:tcW w:w="5692" w:type="dxa"/>
          </w:tcPr>
          <w:p w14:paraId="0791142B" w14:textId="6D766BFE" w:rsidR="005C5695" w:rsidRPr="0030509A" w:rsidRDefault="005C5695" w:rsidP="00971636">
            <w:pPr>
              <w:tabs>
                <w:tab w:val="center" w:pos="5400"/>
              </w:tabs>
              <w:suppressAutoHyphens/>
              <w:rPr>
                <w:b/>
                <w:bCs/>
                <w:spacing w:val="-2"/>
                <w:sz w:val="24"/>
              </w:rPr>
            </w:pPr>
            <w:r w:rsidRPr="0030509A">
              <w:rPr>
                <w:b/>
                <w:bCs/>
                <w:spacing w:val="-2"/>
                <w:sz w:val="24"/>
              </w:rPr>
              <w:t>Digital Rights</w:t>
            </w:r>
          </w:p>
        </w:tc>
        <w:tc>
          <w:tcPr>
            <w:tcW w:w="1620" w:type="dxa"/>
          </w:tcPr>
          <w:p w14:paraId="63BF6CB1" w14:textId="7319D420"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6B33B7" w14:paraId="3B54C5C6" w14:textId="77777777" w:rsidTr="00971636">
        <w:tc>
          <w:tcPr>
            <w:tcW w:w="9445" w:type="dxa"/>
            <w:gridSpan w:val="4"/>
          </w:tcPr>
          <w:p w14:paraId="3F264C95" w14:textId="36A14776" w:rsidR="006B33B7" w:rsidRDefault="005E2B93" w:rsidP="00971636">
            <w:pPr>
              <w:rPr>
                <w:spacing w:val="-2"/>
                <w:sz w:val="24"/>
              </w:rPr>
            </w:pPr>
            <w:r w:rsidRPr="00007A8F">
              <w:rPr>
                <w:sz w:val="24"/>
                <w:szCs w:val="24"/>
              </w:rPr>
              <w:t xml:space="preserve">This course explores the intersection of human rights and digital technologies, examining how fundamental freedoms are shaped by the online environment. The course covers issues like internet </w:t>
            </w:r>
            <w:proofErr w:type="gramStart"/>
            <w:r w:rsidRPr="00007A8F">
              <w:rPr>
                <w:sz w:val="24"/>
                <w:szCs w:val="24"/>
              </w:rPr>
              <w:t>access</w:t>
            </w:r>
            <w:proofErr w:type="gramEnd"/>
            <w:r w:rsidRPr="00007A8F">
              <w:rPr>
                <w:sz w:val="24"/>
                <w:szCs w:val="24"/>
              </w:rPr>
              <w:t xml:space="preserve"> as human rights, platform governance, and digital censorship. It also addresses copyright law’s impact on digital rights, including fair use, content moderation, and open-access initiatives. Together, these topics contribute to a broader normative understanding of privacy and privacy law.</w:t>
            </w:r>
          </w:p>
        </w:tc>
      </w:tr>
      <w:tr w:rsidR="005C5695" w14:paraId="5FB25EB2" w14:textId="77777777" w:rsidTr="00971636">
        <w:tc>
          <w:tcPr>
            <w:tcW w:w="1075" w:type="dxa"/>
          </w:tcPr>
          <w:p w14:paraId="2961F5C1" w14:textId="77777777" w:rsidR="005C5695" w:rsidRDefault="005C5695" w:rsidP="00795D87">
            <w:pPr>
              <w:tabs>
                <w:tab w:val="center" w:pos="5400"/>
              </w:tabs>
              <w:suppressAutoHyphens/>
              <w:jc w:val="center"/>
              <w:rPr>
                <w:spacing w:val="-2"/>
                <w:sz w:val="24"/>
              </w:rPr>
            </w:pPr>
          </w:p>
        </w:tc>
        <w:tc>
          <w:tcPr>
            <w:tcW w:w="1058" w:type="dxa"/>
          </w:tcPr>
          <w:p w14:paraId="2E1DAF6D" w14:textId="77777777" w:rsidR="005C5695" w:rsidRDefault="005C5695" w:rsidP="00795D87">
            <w:pPr>
              <w:tabs>
                <w:tab w:val="center" w:pos="5400"/>
              </w:tabs>
              <w:suppressAutoHyphens/>
              <w:jc w:val="center"/>
              <w:rPr>
                <w:spacing w:val="-2"/>
                <w:sz w:val="24"/>
              </w:rPr>
            </w:pPr>
          </w:p>
        </w:tc>
        <w:tc>
          <w:tcPr>
            <w:tcW w:w="5692" w:type="dxa"/>
          </w:tcPr>
          <w:p w14:paraId="43DFB8EC" w14:textId="77777777" w:rsidR="005C5695" w:rsidRDefault="005C5695" w:rsidP="005C5695">
            <w:pPr>
              <w:tabs>
                <w:tab w:val="center" w:pos="5400"/>
              </w:tabs>
              <w:suppressAutoHyphens/>
              <w:rPr>
                <w:spacing w:val="-2"/>
                <w:sz w:val="24"/>
              </w:rPr>
            </w:pPr>
          </w:p>
        </w:tc>
        <w:tc>
          <w:tcPr>
            <w:tcW w:w="1620" w:type="dxa"/>
          </w:tcPr>
          <w:p w14:paraId="78C604C8" w14:textId="77777777" w:rsidR="005C5695" w:rsidRDefault="005C5695" w:rsidP="00795D87">
            <w:pPr>
              <w:tabs>
                <w:tab w:val="center" w:pos="5400"/>
              </w:tabs>
              <w:suppressAutoHyphens/>
              <w:jc w:val="center"/>
              <w:rPr>
                <w:spacing w:val="-2"/>
                <w:sz w:val="24"/>
              </w:rPr>
            </w:pPr>
          </w:p>
        </w:tc>
      </w:tr>
      <w:tr w:rsidR="005C5695" w:rsidRPr="0030509A" w14:paraId="72A13AFC" w14:textId="77777777" w:rsidTr="00971636">
        <w:tc>
          <w:tcPr>
            <w:tcW w:w="1075" w:type="dxa"/>
          </w:tcPr>
          <w:p w14:paraId="096B4E2B" w14:textId="1418E5EC" w:rsidR="005C5695" w:rsidRPr="0030509A" w:rsidRDefault="005C5695" w:rsidP="00795D87">
            <w:pPr>
              <w:tabs>
                <w:tab w:val="center" w:pos="5400"/>
              </w:tabs>
              <w:suppressAutoHyphens/>
              <w:jc w:val="center"/>
              <w:rPr>
                <w:b/>
                <w:bCs/>
                <w:spacing w:val="-2"/>
                <w:sz w:val="24"/>
              </w:rPr>
            </w:pPr>
            <w:r w:rsidRPr="0030509A">
              <w:rPr>
                <w:b/>
                <w:bCs/>
                <w:spacing w:val="-2"/>
                <w:sz w:val="24"/>
              </w:rPr>
              <w:t>HIMS</w:t>
            </w:r>
          </w:p>
        </w:tc>
        <w:tc>
          <w:tcPr>
            <w:tcW w:w="1058" w:type="dxa"/>
          </w:tcPr>
          <w:p w14:paraId="74A279E5" w14:textId="1A393EFE" w:rsidR="005C5695" w:rsidRPr="0030509A" w:rsidRDefault="005C5695" w:rsidP="00795D87">
            <w:pPr>
              <w:tabs>
                <w:tab w:val="center" w:pos="5400"/>
              </w:tabs>
              <w:suppressAutoHyphens/>
              <w:jc w:val="center"/>
              <w:rPr>
                <w:b/>
                <w:bCs/>
                <w:spacing w:val="-2"/>
                <w:sz w:val="24"/>
              </w:rPr>
            </w:pPr>
            <w:r w:rsidRPr="0030509A">
              <w:rPr>
                <w:b/>
                <w:bCs/>
                <w:spacing w:val="-2"/>
                <w:sz w:val="24"/>
              </w:rPr>
              <w:t>745</w:t>
            </w:r>
          </w:p>
        </w:tc>
        <w:tc>
          <w:tcPr>
            <w:tcW w:w="5692" w:type="dxa"/>
          </w:tcPr>
          <w:p w14:paraId="182B41D3" w14:textId="451503BC" w:rsidR="005C5695" w:rsidRPr="0030509A" w:rsidRDefault="002E7DA4" w:rsidP="00971636">
            <w:pPr>
              <w:tabs>
                <w:tab w:val="center" w:pos="5400"/>
              </w:tabs>
              <w:suppressAutoHyphens/>
              <w:rPr>
                <w:b/>
                <w:bCs/>
                <w:spacing w:val="-2"/>
                <w:sz w:val="24"/>
              </w:rPr>
            </w:pPr>
            <w:r w:rsidRPr="0030509A">
              <w:rPr>
                <w:b/>
                <w:bCs/>
                <w:spacing w:val="-2"/>
                <w:sz w:val="24"/>
              </w:rPr>
              <w:t>Cyber Ethics</w:t>
            </w:r>
          </w:p>
        </w:tc>
        <w:tc>
          <w:tcPr>
            <w:tcW w:w="1620" w:type="dxa"/>
          </w:tcPr>
          <w:p w14:paraId="4E890A67" w14:textId="21219DFA"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24063B" w14:paraId="2EB7EBEB" w14:textId="77777777" w:rsidTr="00971636">
        <w:tc>
          <w:tcPr>
            <w:tcW w:w="9445" w:type="dxa"/>
            <w:gridSpan w:val="4"/>
          </w:tcPr>
          <w:p w14:paraId="1D8FBFA5" w14:textId="0C089AAD" w:rsidR="0024063B" w:rsidRDefault="0024063B" w:rsidP="0024063B">
            <w:pPr>
              <w:jc w:val="both"/>
              <w:rPr>
                <w:spacing w:val="-2"/>
                <w:sz w:val="24"/>
              </w:rPr>
            </w:pPr>
            <w:r w:rsidRPr="006503B2">
              <w:rPr>
                <w:spacing w:val="-2"/>
                <w:sz w:val="24"/>
              </w:rPr>
              <w:t>This course provides a foundation in ethical reasoning while examining the ethical challenges posed by emerging technologies, cybersecurity, and the widespread collection of personal digital data. Topics include digital rights, algorithmic bias, professional responsibilities, and ethical dilemmas in technology development and implementation. Students will explore major ethical theories and apply them to real-world challenges in cyberspace.</w:t>
            </w:r>
          </w:p>
        </w:tc>
      </w:tr>
      <w:tr w:rsidR="005C5695" w14:paraId="744CC1E8" w14:textId="77777777" w:rsidTr="00971636">
        <w:tc>
          <w:tcPr>
            <w:tcW w:w="1075" w:type="dxa"/>
          </w:tcPr>
          <w:p w14:paraId="775E6CD6" w14:textId="77777777" w:rsidR="005C5695" w:rsidRDefault="005C5695" w:rsidP="00795D87">
            <w:pPr>
              <w:tabs>
                <w:tab w:val="center" w:pos="5400"/>
              </w:tabs>
              <w:suppressAutoHyphens/>
              <w:jc w:val="center"/>
              <w:rPr>
                <w:spacing w:val="-2"/>
                <w:sz w:val="24"/>
              </w:rPr>
            </w:pPr>
          </w:p>
        </w:tc>
        <w:tc>
          <w:tcPr>
            <w:tcW w:w="1058" w:type="dxa"/>
          </w:tcPr>
          <w:p w14:paraId="7C8238D0" w14:textId="77777777" w:rsidR="005C5695" w:rsidRDefault="005C5695" w:rsidP="00795D87">
            <w:pPr>
              <w:tabs>
                <w:tab w:val="center" w:pos="5400"/>
              </w:tabs>
              <w:suppressAutoHyphens/>
              <w:jc w:val="center"/>
              <w:rPr>
                <w:spacing w:val="-2"/>
                <w:sz w:val="24"/>
              </w:rPr>
            </w:pPr>
          </w:p>
        </w:tc>
        <w:tc>
          <w:tcPr>
            <w:tcW w:w="5692" w:type="dxa"/>
          </w:tcPr>
          <w:p w14:paraId="2ACA7322" w14:textId="77777777" w:rsidR="005C5695" w:rsidRDefault="005C5695" w:rsidP="005C5695">
            <w:pPr>
              <w:tabs>
                <w:tab w:val="center" w:pos="5400"/>
              </w:tabs>
              <w:suppressAutoHyphens/>
              <w:rPr>
                <w:spacing w:val="-2"/>
                <w:sz w:val="24"/>
              </w:rPr>
            </w:pPr>
          </w:p>
        </w:tc>
        <w:tc>
          <w:tcPr>
            <w:tcW w:w="1620" w:type="dxa"/>
          </w:tcPr>
          <w:p w14:paraId="33AFA4A9" w14:textId="77777777" w:rsidR="005C5695" w:rsidRDefault="005C5695" w:rsidP="00795D87">
            <w:pPr>
              <w:tabs>
                <w:tab w:val="center" w:pos="5400"/>
              </w:tabs>
              <w:suppressAutoHyphens/>
              <w:jc w:val="center"/>
              <w:rPr>
                <w:spacing w:val="-2"/>
                <w:sz w:val="24"/>
              </w:rPr>
            </w:pPr>
          </w:p>
        </w:tc>
      </w:tr>
      <w:tr w:rsidR="005C5695" w:rsidRPr="0030509A" w14:paraId="10FB516C" w14:textId="77777777" w:rsidTr="00971636">
        <w:tc>
          <w:tcPr>
            <w:tcW w:w="1075" w:type="dxa"/>
          </w:tcPr>
          <w:p w14:paraId="18C78642" w14:textId="6772E9EA" w:rsidR="005C5695" w:rsidRPr="0030509A" w:rsidRDefault="005C5695" w:rsidP="00795D87">
            <w:pPr>
              <w:tabs>
                <w:tab w:val="center" w:pos="5400"/>
              </w:tabs>
              <w:suppressAutoHyphens/>
              <w:jc w:val="center"/>
              <w:rPr>
                <w:b/>
                <w:bCs/>
                <w:spacing w:val="-2"/>
                <w:sz w:val="24"/>
              </w:rPr>
            </w:pPr>
            <w:r w:rsidRPr="0030509A">
              <w:rPr>
                <w:b/>
                <w:bCs/>
                <w:spacing w:val="-2"/>
                <w:sz w:val="24"/>
              </w:rPr>
              <w:t>HIMS</w:t>
            </w:r>
          </w:p>
        </w:tc>
        <w:tc>
          <w:tcPr>
            <w:tcW w:w="1058" w:type="dxa"/>
          </w:tcPr>
          <w:p w14:paraId="39764E98" w14:textId="3E84AC05" w:rsidR="005C5695" w:rsidRPr="0030509A" w:rsidRDefault="005C5695" w:rsidP="00795D87">
            <w:pPr>
              <w:tabs>
                <w:tab w:val="center" w:pos="5400"/>
              </w:tabs>
              <w:suppressAutoHyphens/>
              <w:jc w:val="center"/>
              <w:rPr>
                <w:b/>
                <w:bCs/>
                <w:spacing w:val="-2"/>
                <w:sz w:val="24"/>
              </w:rPr>
            </w:pPr>
            <w:r w:rsidRPr="0030509A">
              <w:rPr>
                <w:b/>
                <w:bCs/>
                <w:spacing w:val="-2"/>
                <w:sz w:val="24"/>
              </w:rPr>
              <w:t>746</w:t>
            </w:r>
          </w:p>
        </w:tc>
        <w:tc>
          <w:tcPr>
            <w:tcW w:w="5692" w:type="dxa"/>
          </w:tcPr>
          <w:p w14:paraId="0AB1F50A" w14:textId="02C818E2" w:rsidR="005C5695" w:rsidRPr="0030509A" w:rsidRDefault="005C5695" w:rsidP="0030509A">
            <w:pPr>
              <w:tabs>
                <w:tab w:val="center" w:pos="5400"/>
              </w:tabs>
              <w:suppressAutoHyphens/>
              <w:jc w:val="center"/>
              <w:rPr>
                <w:b/>
                <w:bCs/>
                <w:spacing w:val="-2"/>
                <w:sz w:val="24"/>
              </w:rPr>
            </w:pPr>
            <w:r w:rsidRPr="0030509A">
              <w:rPr>
                <w:b/>
                <w:bCs/>
                <w:spacing w:val="-2"/>
                <w:sz w:val="24"/>
              </w:rPr>
              <w:t>Data Governance</w:t>
            </w:r>
          </w:p>
        </w:tc>
        <w:tc>
          <w:tcPr>
            <w:tcW w:w="1620" w:type="dxa"/>
          </w:tcPr>
          <w:p w14:paraId="68122F9C" w14:textId="516F3A24"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CD48A0" w14:paraId="010678F9" w14:textId="77777777" w:rsidTr="00971636">
        <w:tc>
          <w:tcPr>
            <w:tcW w:w="9445" w:type="dxa"/>
            <w:gridSpan w:val="4"/>
          </w:tcPr>
          <w:p w14:paraId="3EC40527" w14:textId="5F1FFD9E" w:rsidR="00CD48A0" w:rsidRDefault="00CD48A0" w:rsidP="00971636">
            <w:pPr>
              <w:jc w:val="both"/>
              <w:rPr>
                <w:spacing w:val="-2"/>
                <w:sz w:val="24"/>
              </w:rPr>
            </w:pPr>
            <w:r w:rsidRPr="002272D9">
              <w:rPr>
                <w:spacing w:val="-2"/>
                <w:sz w:val="24"/>
              </w:rPr>
              <w:t xml:space="preserve">This course explores the principles and practices of data governance, focusing on </w:t>
            </w:r>
            <w:proofErr w:type="gramStart"/>
            <w:r w:rsidRPr="002272D9">
              <w:rPr>
                <w:spacing w:val="-2"/>
                <w:sz w:val="24"/>
              </w:rPr>
              <w:t>the planning</w:t>
            </w:r>
            <w:proofErr w:type="gramEnd"/>
            <w:r w:rsidRPr="002272D9">
              <w:rPr>
                <w:spacing w:val="-2"/>
                <w:sz w:val="24"/>
              </w:rPr>
              <w:t>, oversight, and control of data management within organizations. Topics include data lifecycle management, regulatory compliance, and strategies for ensuring data integrity and security. Students will examine how effective governance supports an organization’s broader data management strategy, from data creation and storage to retrieval and disposal.</w:t>
            </w:r>
          </w:p>
        </w:tc>
      </w:tr>
    </w:tbl>
    <w:p w14:paraId="77EEFBED" w14:textId="77777777" w:rsidR="00971636" w:rsidRDefault="00971636">
      <w:r>
        <w:br w:type="page"/>
      </w:r>
    </w:p>
    <w:tbl>
      <w:tblPr>
        <w:tblStyle w:val="TableGrid"/>
        <w:tblW w:w="9445" w:type="dxa"/>
        <w:tblLook w:val="04A0" w:firstRow="1" w:lastRow="0" w:firstColumn="1" w:lastColumn="0" w:noHBand="0" w:noVBand="1"/>
      </w:tblPr>
      <w:tblGrid>
        <w:gridCol w:w="1075"/>
        <w:gridCol w:w="1058"/>
        <w:gridCol w:w="5692"/>
        <w:gridCol w:w="1620"/>
      </w:tblGrid>
      <w:tr w:rsidR="0030509A" w14:paraId="722C9C37" w14:textId="77777777" w:rsidTr="00971636">
        <w:tc>
          <w:tcPr>
            <w:tcW w:w="1075" w:type="dxa"/>
          </w:tcPr>
          <w:p w14:paraId="70560479" w14:textId="69518883" w:rsidR="0030509A" w:rsidRPr="003B1075" w:rsidRDefault="0030509A" w:rsidP="00C11E94">
            <w:pPr>
              <w:tabs>
                <w:tab w:val="center" w:pos="5400"/>
              </w:tabs>
              <w:suppressAutoHyphens/>
              <w:jc w:val="center"/>
              <w:rPr>
                <w:b/>
                <w:spacing w:val="-2"/>
                <w:sz w:val="24"/>
              </w:rPr>
            </w:pPr>
            <w:r w:rsidRPr="003B1075">
              <w:rPr>
                <w:b/>
                <w:spacing w:val="-2"/>
                <w:sz w:val="24"/>
              </w:rPr>
              <w:lastRenderedPageBreak/>
              <w:t>Prefix</w:t>
            </w:r>
          </w:p>
        </w:tc>
        <w:tc>
          <w:tcPr>
            <w:tcW w:w="1058" w:type="dxa"/>
          </w:tcPr>
          <w:p w14:paraId="2EF67E7C" w14:textId="77777777" w:rsidR="0030509A" w:rsidRPr="003B1075" w:rsidRDefault="0030509A" w:rsidP="00C11E94">
            <w:pPr>
              <w:tabs>
                <w:tab w:val="center" w:pos="5400"/>
              </w:tabs>
              <w:suppressAutoHyphens/>
              <w:jc w:val="center"/>
              <w:rPr>
                <w:b/>
                <w:spacing w:val="-2"/>
                <w:sz w:val="24"/>
              </w:rPr>
            </w:pPr>
            <w:r w:rsidRPr="003B1075">
              <w:rPr>
                <w:b/>
                <w:spacing w:val="-2"/>
                <w:sz w:val="24"/>
              </w:rPr>
              <w:t>Number</w:t>
            </w:r>
          </w:p>
        </w:tc>
        <w:tc>
          <w:tcPr>
            <w:tcW w:w="5692" w:type="dxa"/>
          </w:tcPr>
          <w:p w14:paraId="415F1D82" w14:textId="77777777" w:rsidR="0030509A" w:rsidRPr="003B1075" w:rsidRDefault="0030509A" w:rsidP="00C11E94">
            <w:pPr>
              <w:tabs>
                <w:tab w:val="center" w:pos="5400"/>
              </w:tabs>
              <w:suppressAutoHyphens/>
              <w:rPr>
                <w:i/>
                <w:spacing w:val="-2"/>
                <w:sz w:val="24"/>
              </w:rPr>
            </w:pPr>
            <w:r w:rsidRPr="003B1075">
              <w:rPr>
                <w:b/>
                <w:spacing w:val="-2"/>
                <w:sz w:val="24"/>
              </w:rPr>
              <w:t>Course Title</w:t>
            </w:r>
          </w:p>
        </w:tc>
        <w:tc>
          <w:tcPr>
            <w:tcW w:w="1620" w:type="dxa"/>
          </w:tcPr>
          <w:p w14:paraId="78FBE27C" w14:textId="77777777" w:rsidR="0030509A" w:rsidRPr="003B1075" w:rsidRDefault="0030509A" w:rsidP="00C11E94">
            <w:pPr>
              <w:tabs>
                <w:tab w:val="center" w:pos="5400"/>
              </w:tabs>
              <w:suppressAutoHyphens/>
              <w:jc w:val="center"/>
              <w:rPr>
                <w:b/>
                <w:spacing w:val="-2"/>
                <w:sz w:val="24"/>
              </w:rPr>
            </w:pPr>
            <w:r w:rsidRPr="003B1075">
              <w:rPr>
                <w:b/>
                <w:spacing w:val="-2"/>
                <w:sz w:val="24"/>
              </w:rPr>
              <w:t>Credit Hours</w:t>
            </w:r>
          </w:p>
        </w:tc>
      </w:tr>
      <w:tr w:rsidR="005C5695" w:rsidRPr="0030509A" w14:paraId="0C2B1FB2" w14:textId="77777777" w:rsidTr="00971636">
        <w:tc>
          <w:tcPr>
            <w:tcW w:w="1075" w:type="dxa"/>
          </w:tcPr>
          <w:p w14:paraId="12A413C8" w14:textId="115346F1" w:rsidR="005C5695" w:rsidRPr="0030509A" w:rsidRDefault="005C5695" w:rsidP="00795D87">
            <w:pPr>
              <w:tabs>
                <w:tab w:val="center" w:pos="5400"/>
              </w:tabs>
              <w:suppressAutoHyphens/>
              <w:jc w:val="center"/>
              <w:rPr>
                <w:b/>
                <w:bCs/>
                <w:spacing w:val="-2"/>
                <w:sz w:val="24"/>
              </w:rPr>
            </w:pPr>
            <w:r w:rsidRPr="0030509A">
              <w:rPr>
                <w:b/>
                <w:bCs/>
                <w:spacing w:val="-2"/>
                <w:sz w:val="24"/>
              </w:rPr>
              <w:t>INFA</w:t>
            </w:r>
          </w:p>
        </w:tc>
        <w:tc>
          <w:tcPr>
            <w:tcW w:w="1058" w:type="dxa"/>
          </w:tcPr>
          <w:p w14:paraId="3B97966E" w14:textId="42D53A4E" w:rsidR="005C5695" w:rsidRPr="0030509A" w:rsidRDefault="005C5695" w:rsidP="00795D87">
            <w:pPr>
              <w:tabs>
                <w:tab w:val="center" w:pos="5400"/>
              </w:tabs>
              <w:suppressAutoHyphens/>
              <w:jc w:val="center"/>
              <w:rPr>
                <w:b/>
                <w:bCs/>
                <w:spacing w:val="-2"/>
                <w:sz w:val="24"/>
              </w:rPr>
            </w:pPr>
            <w:r w:rsidRPr="0030509A">
              <w:rPr>
                <w:b/>
                <w:bCs/>
                <w:spacing w:val="-2"/>
                <w:sz w:val="24"/>
              </w:rPr>
              <w:t>702</w:t>
            </w:r>
          </w:p>
        </w:tc>
        <w:tc>
          <w:tcPr>
            <w:tcW w:w="5692" w:type="dxa"/>
          </w:tcPr>
          <w:p w14:paraId="4172CB55" w14:textId="092AA95E" w:rsidR="005C5695" w:rsidRPr="0030509A" w:rsidRDefault="005C5695" w:rsidP="0030509A">
            <w:pPr>
              <w:tabs>
                <w:tab w:val="center" w:pos="5400"/>
              </w:tabs>
              <w:suppressAutoHyphens/>
              <w:rPr>
                <w:b/>
                <w:bCs/>
                <w:spacing w:val="-2"/>
                <w:sz w:val="24"/>
              </w:rPr>
            </w:pPr>
            <w:r w:rsidRPr="0030509A">
              <w:rPr>
                <w:b/>
                <w:bCs/>
                <w:spacing w:val="-2"/>
                <w:sz w:val="24"/>
              </w:rPr>
              <w:t>Data Privacy</w:t>
            </w:r>
          </w:p>
        </w:tc>
        <w:tc>
          <w:tcPr>
            <w:tcW w:w="1620" w:type="dxa"/>
          </w:tcPr>
          <w:p w14:paraId="6BEF5FC2" w14:textId="44B02542"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ED23E5" w14:paraId="0E357A19" w14:textId="77777777" w:rsidTr="00971636">
        <w:tc>
          <w:tcPr>
            <w:tcW w:w="9445" w:type="dxa"/>
            <w:gridSpan w:val="4"/>
          </w:tcPr>
          <w:p w14:paraId="16E299DD" w14:textId="5775A4A4" w:rsidR="00ED23E5" w:rsidRDefault="00ED23E5" w:rsidP="00ED23E5">
            <w:pPr>
              <w:tabs>
                <w:tab w:val="center" w:pos="5400"/>
              </w:tabs>
              <w:suppressAutoHyphens/>
              <w:rPr>
                <w:spacing w:val="-2"/>
                <w:sz w:val="24"/>
              </w:rPr>
            </w:pPr>
            <w:r w:rsidRPr="00ED23E5">
              <w:rPr>
                <w:spacing w:val="-2"/>
                <w:sz w:val="24"/>
              </w:rPr>
              <w:t xml:space="preserve">Students will examine the many different conceptions of what privacy is and the many ways in which privacy can be harmed, with a major focus on data privacy. This course provides analysis of privacy practices, privacy by design, technologies, compliance, management and engineering, </w:t>
            </w:r>
            <w:proofErr w:type="gramStart"/>
            <w:r w:rsidRPr="00ED23E5">
              <w:rPr>
                <w:spacing w:val="-2"/>
                <w:sz w:val="24"/>
              </w:rPr>
              <w:t>personally</w:t>
            </w:r>
            <w:proofErr w:type="gramEnd"/>
            <w:r w:rsidRPr="00ED23E5">
              <w:rPr>
                <w:spacing w:val="-2"/>
                <w:sz w:val="24"/>
              </w:rPr>
              <w:t xml:space="preserve"> identifiable information (PII), privacy principles, and important privacy regulations. Famous privacy incidents will be utilized as case studies to provide context for the curriculum. Students will learn about international privacy regulations, management frameworks and design methodologies, as well as privacy engineering and privacy enhancing technologies (PET). Assessment will be a combination of hands-on exercises, classroom discussions and a 2-part Privacy Impact Assessment “use case.”, and a data privacy research project of their choice.</w:t>
            </w:r>
          </w:p>
        </w:tc>
      </w:tr>
      <w:tr w:rsidR="005C5695" w14:paraId="1411132C" w14:textId="77777777" w:rsidTr="00971636">
        <w:tc>
          <w:tcPr>
            <w:tcW w:w="1075" w:type="dxa"/>
          </w:tcPr>
          <w:p w14:paraId="050FE474" w14:textId="77777777" w:rsidR="005C5695" w:rsidRDefault="005C5695" w:rsidP="00795D87">
            <w:pPr>
              <w:tabs>
                <w:tab w:val="center" w:pos="5400"/>
              </w:tabs>
              <w:suppressAutoHyphens/>
              <w:jc w:val="center"/>
              <w:rPr>
                <w:spacing w:val="-2"/>
                <w:sz w:val="24"/>
              </w:rPr>
            </w:pPr>
          </w:p>
        </w:tc>
        <w:tc>
          <w:tcPr>
            <w:tcW w:w="1058" w:type="dxa"/>
          </w:tcPr>
          <w:p w14:paraId="4DBBE678" w14:textId="77777777" w:rsidR="005C5695" w:rsidRDefault="005C5695" w:rsidP="00795D87">
            <w:pPr>
              <w:tabs>
                <w:tab w:val="center" w:pos="5400"/>
              </w:tabs>
              <w:suppressAutoHyphens/>
              <w:jc w:val="center"/>
              <w:rPr>
                <w:spacing w:val="-2"/>
                <w:sz w:val="24"/>
              </w:rPr>
            </w:pPr>
          </w:p>
        </w:tc>
        <w:tc>
          <w:tcPr>
            <w:tcW w:w="5692" w:type="dxa"/>
          </w:tcPr>
          <w:p w14:paraId="3C856981" w14:textId="77777777" w:rsidR="005C5695" w:rsidRDefault="005C5695" w:rsidP="005C5695">
            <w:pPr>
              <w:tabs>
                <w:tab w:val="center" w:pos="5400"/>
              </w:tabs>
              <w:suppressAutoHyphens/>
              <w:rPr>
                <w:spacing w:val="-2"/>
                <w:sz w:val="24"/>
              </w:rPr>
            </w:pPr>
          </w:p>
        </w:tc>
        <w:tc>
          <w:tcPr>
            <w:tcW w:w="1620" w:type="dxa"/>
          </w:tcPr>
          <w:p w14:paraId="652D4085" w14:textId="77777777" w:rsidR="005C5695" w:rsidRDefault="005C5695" w:rsidP="00795D87">
            <w:pPr>
              <w:tabs>
                <w:tab w:val="center" w:pos="5400"/>
              </w:tabs>
              <w:suppressAutoHyphens/>
              <w:jc w:val="center"/>
              <w:rPr>
                <w:spacing w:val="-2"/>
                <w:sz w:val="24"/>
              </w:rPr>
            </w:pPr>
          </w:p>
        </w:tc>
      </w:tr>
      <w:tr w:rsidR="005C5695" w:rsidRPr="0030509A" w14:paraId="01D3C345" w14:textId="77777777" w:rsidTr="00971636">
        <w:tc>
          <w:tcPr>
            <w:tcW w:w="1075" w:type="dxa"/>
          </w:tcPr>
          <w:p w14:paraId="4D669E86" w14:textId="66B94C36" w:rsidR="005C5695" w:rsidRPr="0030509A" w:rsidRDefault="005C5695" w:rsidP="00795D87">
            <w:pPr>
              <w:tabs>
                <w:tab w:val="center" w:pos="5400"/>
              </w:tabs>
              <w:suppressAutoHyphens/>
              <w:jc w:val="center"/>
              <w:rPr>
                <w:b/>
                <w:bCs/>
                <w:spacing w:val="-2"/>
                <w:sz w:val="24"/>
              </w:rPr>
            </w:pPr>
            <w:r w:rsidRPr="0030509A">
              <w:rPr>
                <w:b/>
                <w:bCs/>
                <w:spacing w:val="-2"/>
                <w:sz w:val="24"/>
              </w:rPr>
              <w:t>INFA</w:t>
            </w:r>
          </w:p>
        </w:tc>
        <w:tc>
          <w:tcPr>
            <w:tcW w:w="1058" w:type="dxa"/>
          </w:tcPr>
          <w:p w14:paraId="74DC679F" w14:textId="6DAD9193" w:rsidR="005C5695" w:rsidRPr="0030509A" w:rsidRDefault="005C5695" w:rsidP="00795D87">
            <w:pPr>
              <w:tabs>
                <w:tab w:val="center" w:pos="5400"/>
              </w:tabs>
              <w:suppressAutoHyphens/>
              <w:jc w:val="center"/>
              <w:rPr>
                <w:b/>
                <w:bCs/>
                <w:spacing w:val="-2"/>
                <w:sz w:val="24"/>
              </w:rPr>
            </w:pPr>
            <w:r w:rsidRPr="0030509A">
              <w:rPr>
                <w:b/>
                <w:bCs/>
                <w:spacing w:val="-2"/>
                <w:sz w:val="24"/>
              </w:rPr>
              <w:t>722</w:t>
            </w:r>
          </w:p>
        </w:tc>
        <w:tc>
          <w:tcPr>
            <w:tcW w:w="5692" w:type="dxa"/>
          </w:tcPr>
          <w:p w14:paraId="46804303" w14:textId="36B6AC10" w:rsidR="005C5695" w:rsidRPr="0030509A" w:rsidRDefault="005C5695" w:rsidP="0030509A">
            <w:pPr>
              <w:tabs>
                <w:tab w:val="center" w:pos="5400"/>
              </w:tabs>
              <w:suppressAutoHyphens/>
              <w:rPr>
                <w:b/>
                <w:bCs/>
                <w:spacing w:val="-2"/>
                <w:sz w:val="24"/>
              </w:rPr>
            </w:pPr>
            <w:r w:rsidRPr="0030509A">
              <w:rPr>
                <w:b/>
                <w:bCs/>
                <w:spacing w:val="-2"/>
                <w:sz w:val="24"/>
              </w:rPr>
              <w:t>Data Privacy Management</w:t>
            </w:r>
          </w:p>
        </w:tc>
        <w:tc>
          <w:tcPr>
            <w:tcW w:w="1620" w:type="dxa"/>
          </w:tcPr>
          <w:p w14:paraId="4197947E" w14:textId="18F3BECD"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ED23E5" w14:paraId="25C4749F" w14:textId="77777777" w:rsidTr="00971636">
        <w:tc>
          <w:tcPr>
            <w:tcW w:w="9445" w:type="dxa"/>
            <w:gridSpan w:val="4"/>
          </w:tcPr>
          <w:p w14:paraId="52ABD984" w14:textId="53D0EF6D" w:rsidR="00ED23E5" w:rsidRDefault="00007C22" w:rsidP="00007C22">
            <w:pPr>
              <w:tabs>
                <w:tab w:val="center" w:pos="5400"/>
              </w:tabs>
              <w:suppressAutoHyphens/>
              <w:rPr>
                <w:spacing w:val="-2"/>
                <w:sz w:val="24"/>
              </w:rPr>
            </w:pPr>
            <w:r w:rsidRPr="00007C22">
              <w:rPr>
                <w:spacing w:val="-2"/>
                <w:sz w:val="24"/>
              </w:rPr>
              <w:t>This course explores computational techniques for releasing information in such a way that data privacy cannot be violated and provides a formal framework for privacy-enhancing technologies and models of privacy protection.  It explores privacy enhancements from economic, legal and policy perspectives and introduces cutting-edge, privacy-preserving frameworks for data-mining systems.</w:t>
            </w:r>
          </w:p>
        </w:tc>
      </w:tr>
      <w:tr w:rsidR="005C5695" w14:paraId="64FB33EA" w14:textId="77777777" w:rsidTr="00971636">
        <w:tc>
          <w:tcPr>
            <w:tcW w:w="1075" w:type="dxa"/>
          </w:tcPr>
          <w:p w14:paraId="0EDCB979" w14:textId="77777777" w:rsidR="005C5695" w:rsidRDefault="005C5695" w:rsidP="00795D87">
            <w:pPr>
              <w:tabs>
                <w:tab w:val="center" w:pos="5400"/>
              </w:tabs>
              <w:suppressAutoHyphens/>
              <w:jc w:val="center"/>
              <w:rPr>
                <w:spacing w:val="-2"/>
                <w:sz w:val="24"/>
              </w:rPr>
            </w:pPr>
          </w:p>
        </w:tc>
        <w:tc>
          <w:tcPr>
            <w:tcW w:w="1058" w:type="dxa"/>
          </w:tcPr>
          <w:p w14:paraId="44C40902" w14:textId="77777777" w:rsidR="005C5695" w:rsidRDefault="005C5695" w:rsidP="00795D87">
            <w:pPr>
              <w:tabs>
                <w:tab w:val="center" w:pos="5400"/>
              </w:tabs>
              <w:suppressAutoHyphens/>
              <w:jc w:val="center"/>
              <w:rPr>
                <w:spacing w:val="-2"/>
                <w:sz w:val="24"/>
              </w:rPr>
            </w:pPr>
          </w:p>
        </w:tc>
        <w:tc>
          <w:tcPr>
            <w:tcW w:w="5692" w:type="dxa"/>
          </w:tcPr>
          <w:p w14:paraId="2F9A7874" w14:textId="77777777" w:rsidR="005C5695" w:rsidRDefault="005C5695" w:rsidP="005C5695">
            <w:pPr>
              <w:tabs>
                <w:tab w:val="center" w:pos="5400"/>
              </w:tabs>
              <w:suppressAutoHyphens/>
              <w:rPr>
                <w:spacing w:val="-2"/>
                <w:sz w:val="24"/>
              </w:rPr>
            </w:pPr>
          </w:p>
        </w:tc>
        <w:tc>
          <w:tcPr>
            <w:tcW w:w="1620" w:type="dxa"/>
          </w:tcPr>
          <w:p w14:paraId="540BD51A" w14:textId="77777777" w:rsidR="005C5695" w:rsidRDefault="005C5695" w:rsidP="00795D87">
            <w:pPr>
              <w:tabs>
                <w:tab w:val="center" w:pos="5400"/>
              </w:tabs>
              <w:suppressAutoHyphens/>
              <w:jc w:val="center"/>
              <w:rPr>
                <w:spacing w:val="-2"/>
                <w:sz w:val="24"/>
              </w:rPr>
            </w:pPr>
          </w:p>
        </w:tc>
      </w:tr>
      <w:tr w:rsidR="005C5695" w:rsidRPr="0030509A" w14:paraId="0D19F294" w14:textId="77777777" w:rsidTr="00971636">
        <w:tc>
          <w:tcPr>
            <w:tcW w:w="1075" w:type="dxa"/>
          </w:tcPr>
          <w:p w14:paraId="60AB7030" w14:textId="3AE38D67" w:rsidR="005C5695" w:rsidRPr="0030509A" w:rsidRDefault="005C5695" w:rsidP="00795D87">
            <w:pPr>
              <w:tabs>
                <w:tab w:val="center" w:pos="5400"/>
              </w:tabs>
              <w:suppressAutoHyphens/>
              <w:jc w:val="center"/>
              <w:rPr>
                <w:b/>
                <w:bCs/>
                <w:spacing w:val="-2"/>
                <w:sz w:val="24"/>
              </w:rPr>
            </w:pPr>
            <w:r w:rsidRPr="0030509A">
              <w:rPr>
                <w:b/>
                <w:bCs/>
                <w:spacing w:val="-2"/>
                <w:sz w:val="24"/>
              </w:rPr>
              <w:t>INFA</w:t>
            </w:r>
          </w:p>
        </w:tc>
        <w:tc>
          <w:tcPr>
            <w:tcW w:w="1058" w:type="dxa"/>
          </w:tcPr>
          <w:p w14:paraId="2BFBC40B" w14:textId="46B48661" w:rsidR="005C5695" w:rsidRPr="0030509A" w:rsidRDefault="005C5695" w:rsidP="00795D87">
            <w:pPr>
              <w:tabs>
                <w:tab w:val="center" w:pos="5400"/>
              </w:tabs>
              <w:suppressAutoHyphens/>
              <w:jc w:val="center"/>
              <w:rPr>
                <w:b/>
                <w:bCs/>
                <w:spacing w:val="-2"/>
                <w:sz w:val="24"/>
              </w:rPr>
            </w:pPr>
            <w:r w:rsidRPr="0030509A">
              <w:rPr>
                <w:b/>
                <w:bCs/>
                <w:spacing w:val="-2"/>
                <w:sz w:val="24"/>
              </w:rPr>
              <w:t>726</w:t>
            </w:r>
          </w:p>
        </w:tc>
        <w:tc>
          <w:tcPr>
            <w:tcW w:w="5692" w:type="dxa"/>
          </w:tcPr>
          <w:p w14:paraId="749CB555" w14:textId="1694088A" w:rsidR="005C5695" w:rsidRPr="0030509A" w:rsidRDefault="005C5695" w:rsidP="0030509A">
            <w:pPr>
              <w:tabs>
                <w:tab w:val="center" w:pos="5400"/>
              </w:tabs>
              <w:suppressAutoHyphens/>
              <w:rPr>
                <w:b/>
                <w:bCs/>
                <w:spacing w:val="-2"/>
                <w:sz w:val="24"/>
              </w:rPr>
            </w:pPr>
            <w:r w:rsidRPr="0030509A">
              <w:rPr>
                <w:b/>
                <w:bCs/>
                <w:spacing w:val="-2"/>
                <w:sz w:val="24"/>
              </w:rPr>
              <w:t>Data Privacy Technology</w:t>
            </w:r>
          </w:p>
        </w:tc>
        <w:tc>
          <w:tcPr>
            <w:tcW w:w="1620" w:type="dxa"/>
          </w:tcPr>
          <w:p w14:paraId="3AE567D4" w14:textId="48184CAE"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D52A97" w14:paraId="3EC24F5B" w14:textId="77777777" w:rsidTr="00971636">
        <w:tc>
          <w:tcPr>
            <w:tcW w:w="9445" w:type="dxa"/>
            <w:gridSpan w:val="4"/>
          </w:tcPr>
          <w:p w14:paraId="387D6CC3" w14:textId="5CBBF53B" w:rsidR="00D52A97" w:rsidRDefault="00D52A97" w:rsidP="00D52A97">
            <w:pPr>
              <w:tabs>
                <w:tab w:val="center" w:pos="5400"/>
              </w:tabs>
              <w:suppressAutoHyphens/>
              <w:rPr>
                <w:spacing w:val="-2"/>
                <w:sz w:val="24"/>
              </w:rPr>
            </w:pPr>
            <w:r w:rsidRPr="00D52A97">
              <w:rPr>
                <w:spacing w:val="-2"/>
                <w:sz w:val="24"/>
              </w:rPr>
              <w:t>This course examines privacy technologies important to data collecting, processing, sharing, and storage.  It explains the purpose and value of engineering Privacy by Design (</w:t>
            </w:r>
            <w:proofErr w:type="spellStart"/>
            <w:r w:rsidRPr="00D52A97">
              <w:rPr>
                <w:spacing w:val="-2"/>
                <w:sz w:val="24"/>
              </w:rPr>
              <w:t>PbD</w:t>
            </w:r>
            <w:proofErr w:type="spellEnd"/>
            <w:r w:rsidRPr="00D52A97">
              <w:rPr>
                <w:spacing w:val="-2"/>
                <w:sz w:val="24"/>
              </w:rPr>
              <w:t>) principles into products and services.  It examines technologies for email, mobile platforms, online media, online baking and digital health.  The course addresses technical areas including identity and access management while identifying and mitigating privacy harms through data minimization, de-identification, and data anonymization technologies. Prerequisite(s): INFA 702 </w:t>
            </w:r>
          </w:p>
        </w:tc>
      </w:tr>
      <w:tr w:rsidR="005C5695" w14:paraId="1BA7B42A" w14:textId="77777777" w:rsidTr="00971636">
        <w:tc>
          <w:tcPr>
            <w:tcW w:w="1075" w:type="dxa"/>
          </w:tcPr>
          <w:p w14:paraId="30DF6EA7" w14:textId="77777777" w:rsidR="005C5695" w:rsidRDefault="005C5695" w:rsidP="00795D87">
            <w:pPr>
              <w:tabs>
                <w:tab w:val="center" w:pos="5400"/>
              </w:tabs>
              <w:suppressAutoHyphens/>
              <w:jc w:val="center"/>
              <w:rPr>
                <w:spacing w:val="-2"/>
                <w:sz w:val="24"/>
              </w:rPr>
            </w:pPr>
          </w:p>
        </w:tc>
        <w:tc>
          <w:tcPr>
            <w:tcW w:w="1058" w:type="dxa"/>
          </w:tcPr>
          <w:p w14:paraId="06A4CD98" w14:textId="77777777" w:rsidR="005C5695" w:rsidRDefault="005C5695" w:rsidP="00795D87">
            <w:pPr>
              <w:tabs>
                <w:tab w:val="center" w:pos="5400"/>
              </w:tabs>
              <w:suppressAutoHyphens/>
              <w:jc w:val="center"/>
              <w:rPr>
                <w:spacing w:val="-2"/>
                <w:sz w:val="24"/>
              </w:rPr>
            </w:pPr>
          </w:p>
        </w:tc>
        <w:tc>
          <w:tcPr>
            <w:tcW w:w="5692" w:type="dxa"/>
          </w:tcPr>
          <w:p w14:paraId="7B6FFA49" w14:textId="77777777" w:rsidR="005C5695" w:rsidRDefault="005C5695" w:rsidP="005C5695">
            <w:pPr>
              <w:tabs>
                <w:tab w:val="center" w:pos="5400"/>
              </w:tabs>
              <w:suppressAutoHyphens/>
              <w:rPr>
                <w:spacing w:val="-2"/>
                <w:sz w:val="24"/>
              </w:rPr>
            </w:pPr>
          </w:p>
        </w:tc>
        <w:tc>
          <w:tcPr>
            <w:tcW w:w="1620" w:type="dxa"/>
          </w:tcPr>
          <w:p w14:paraId="11E1B9F5" w14:textId="77777777" w:rsidR="005C5695" w:rsidRDefault="005C5695" w:rsidP="00795D87">
            <w:pPr>
              <w:tabs>
                <w:tab w:val="center" w:pos="5400"/>
              </w:tabs>
              <w:suppressAutoHyphens/>
              <w:jc w:val="center"/>
              <w:rPr>
                <w:spacing w:val="-2"/>
                <w:sz w:val="24"/>
              </w:rPr>
            </w:pPr>
          </w:p>
        </w:tc>
      </w:tr>
      <w:tr w:rsidR="005C5695" w:rsidRPr="0030509A" w14:paraId="04AB5D11" w14:textId="77777777" w:rsidTr="00971636">
        <w:tc>
          <w:tcPr>
            <w:tcW w:w="1075" w:type="dxa"/>
          </w:tcPr>
          <w:p w14:paraId="1C90079D" w14:textId="7FE979DF" w:rsidR="005C5695" w:rsidRPr="0030509A" w:rsidRDefault="005C5695" w:rsidP="00795D87">
            <w:pPr>
              <w:tabs>
                <w:tab w:val="center" w:pos="5400"/>
              </w:tabs>
              <w:suppressAutoHyphens/>
              <w:jc w:val="center"/>
              <w:rPr>
                <w:b/>
                <w:bCs/>
                <w:spacing w:val="-2"/>
                <w:sz w:val="24"/>
              </w:rPr>
            </w:pPr>
            <w:r w:rsidRPr="0030509A">
              <w:rPr>
                <w:b/>
                <w:bCs/>
                <w:spacing w:val="-2"/>
                <w:sz w:val="24"/>
              </w:rPr>
              <w:t>INFA</w:t>
            </w:r>
          </w:p>
        </w:tc>
        <w:tc>
          <w:tcPr>
            <w:tcW w:w="1058" w:type="dxa"/>
          </w:tcPr>
          <w:p w14:paraId="5C80D94A" w14:textId="3DAD188E" w:rsidR="005C5695" w:rsidRPr="0030509A" w:rsidRDefault="005C5695" w:rsidP="00795D87">
            <w:pPr>
              <w:tabs>
                <w:tab w:val="center" w:pos="5400"/>
              </w:tabs>
              <w:suppressAutoHyphens/>
              <w:jc w:val="center"/>
              <w:rPr>
                <w:b/>
                <w:bCs/>
                <w:spacing w:val="-2"/>
                <w:sz w:val="24"/>
              </w:rPr>
            </w:pPr>
            <w:r w:rsidRPr="0030509A">
              <w:rPr>
                <w:b/>
                <w:bCs/>
                <w:spacing w:val="-2"/>
                <w:sz w:val="24"/>
              </w:rPr>
              <w:t>744</w:t>
            </w:r>
          </w:p>
        </w:tc>
        <w:tc>
          <w:tcPr>
            <w:tcW w:w="5692" w:type="dxa"/>
          </w:tcPr>
          <w:p w14:paraId="561CE21E" w14:textId="7308A942" w:rsidR="005C5695" w:rsidRPr="0030509A" w:rsidRDefault="005C5695" w:rsidP="0030509A">
            <w:pPr>
              <w:tabs>
                <w:tab w:val="center" w:pos="5400"/>
              </w:tabs>
              <w:suppressAutoHyphens/>
              <w:rPr>
                <w:b/>
                <w:bCs/>
                <w:spacing w:val="-2"/>
                <w:sz w:val="24"/>
              </w:rPr>
            </w:pPr>
            <w:r w:rsidRPr="0030509A">
              <w:rPr>
                <w:b/>
                <w:bCs/>
                <w:spacing w:val="-2"/>
                <w:sz w:val="24"/>
              </w:rPr>
              <w:t>AI and Data Privacy</w:t>
            </w:r>
          </w:p>
        </w:tc>
        <w:tc>
          <w:tcPr>
            <w:tcW w:w="1620" w:type="dxa"/>
          </w:tcPr>
          <w:p w14:paraId="2D1B8ADE" w14:textId="2E524176"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7827F2" w14:paraId="4A30AADC" w14:textId="77777777" w:rsidTr="00971636">
        <w:tc>
          <w:tcPr>
            <w:tcW w:w="9445" w:type="dxa"/>
            <w:gridSpan w:val="4"/>
          </w:tcPr>
          <w:p w14:paraId="30190063" w14:textId="39A33880" w:rsidR="007827F2" w:rsidRDefault="007827F2" w:rsidP="007827F2">
            <w:pPr>
              <w:tabs>
                <w:tab w:val="center" w:pos="5400"/>
              </w:tabs>
              <w:suppressAutoHyphens/>
              <w:rPr>
                <w:spacing w:val="-2"/>
                <w:sz w:val="24"/>
              </w:rPr>
            </w:pPr>
            <w:r w:rsidRPr="001027CA">
              <w:rPr>
                <w:spacing w:val="-2"/>
                <w:sz w:val="24"/>
                <w:szCs w:val="24"/>
              </w:rPr>
              <w:t>AI and Data Privacy is a non-technical course exploring how artificial intelligence (AI) impacts data privacy, focusing on ethical, legal, organizational, and technological considerations. Students will examine privacy challenges such as algorithmic bias, data protection regulations, and privacy-enhancing techniques like differential privacy and federated learning. The course covers AI-driven surveillance risks, compliance strategies, and governance frameworks, equipping students to analyze and implement AI solutions with privacy-first principles.</w:t>
            </w:r>
          </w:p>
        </w:tc>
      </w:tr>
      <w:tr w:rsidR="005C5695" w14:paraId="166A3FEB" w14:textId="77777777" w:rsidTr="00971636">
        <w:tc>
          <w:tcPr>
            <w:tcW w:w="1075" w:type="dxa"/>
          </w:tcPr>
          <w:p w14:paraId="5CE2EE3F" w14:textId="77777777" w:rsidR="005C5695" w:rsidRDefault="005C5695" w:rsidP="00795D87">
            <w:pPr>
              <w:tabs>
                <w:tab w:val="center" w:pos="5400"/>
              </w:tabs>
              <w:suppressAutoHyphens/>
              <w:jc w:val="center"/>
              <w:rPr>
                <w:spacing w:val="-2"/>
                <w:sz w:val="24"/>
              </w:rPr>
            </w:pPr>
          </w:p>
        </w:tc>
        <w:tc>
          <w:tcPr>
            <w:tcW w:w="1058" w:type="dxa"/>
          </w:tcPr>
          <w:p w14:paraId="08DAD8A2" w14:textId="77777777" w:rsidR="005C5695" w:rsidRDefault="005C5695" w:rsidP="00795D87">
            <w:pPr>
              <w:tabs>
                <w:tab w:val="center" w:pos="5400"/>
              </w:tabs>
              <w:suppressAutoHyphens/>
              <w:jc w:val="center"/>
              <w:rPr>
                <w:spacing w:val="-2"/>
                <w:sz w:val="24"/>
              </w:rPr>
            </w:pPr>
          </w:p>
        </w:tc>
        <w:tc>
          <w:tcPr>
            <w:tcW w:w="5692" w:type="dxa"/>
          </w:tcPr>
          <w:p w14:paraId="4EB567FD" w14:textId="77777777" w:rsidR="005C5695" w:rsidRDefault="005C5695" w:rsidP="005C5695">
            <w:pPr>
              <w:tabs>
                <w:tab w:val="center" w:pos="5400"/>
              </w:tabs>
              <w:suppressAutoHyphens/>
              <w:rPr>
                <w:spacing w:val="-2"/>
                <w:sz w:val="24"/>
              </w:rPr>
            </w:pPr>
          </w:p>
        </w:tc>
        <w:tc>
          <w:tcPr>
            <w:tcW w:w="1620" w:type="dxa"/>
          </w:tcPr>
          <w:p w14:paraId="20632409" w14:textId="77777777" w:rsidR="005C5695" w:rsidRDefault="005C5695" w:rsidP="00795D87">
            <w:pPr>
              <w:tabs>
                <w:tab w:val="center" w:pos="5400"/>
              </w:tabs>
              <w:suppressAutoHyphens/>
              <w:jc w:val="center"/>
              <w:rPr>
                <w:spacing w:val="-2"/>
                <w:sz w:val="24"/>
              </w:rPr>
            </w:pPr>
          </w:p>
        </w:tc>
      </w:tr>
      <w:tr w:rsidR="005C5695" w:rsidRPr="0030509A" w14:paraId="25EA0B9A" w14:textId="77777777" w:rsidTr="00971636">
        <w:tc>
          <w:tcPr>
            <w:tcW w:w="1075" w:type="dxa"/>
          </w:tcPr>
          <w:p w14:paraId="5E4EBC5A" w14:textId="15745D41" w:rsidR="005C5695" w:rsidRPr="0030509A" w:rsidRDefault="005C5695" w:rsidP="00795D87">
            <w:pPr>
              <w:tabs>
                <w:tab w:val="center" w:pos="5400"/>
              </w:tabs>
              <w:suppressAutoHyphens/>
              <w:jc w:val="center"/>
              <w:rPr>
                <w:b/>
                <w:bCs/>
                <w:spacing w:val="-2"/>
                <w:sz w:val="24"/>
              </w:rPr>
            </w:pPr>
            <w:r w:rsidRPr="0030509A">
              <w:rPr>
                <w:b/>
                <w:bCs/>
                <w:spacing w:val="-2"/>
                <w:sz w:val="24"/>
              </w:rPr>
              <w:t>INFA</w:t>
            </w:r>
          </w:p>
        </w:tc>
        <w:tc>
          <w:tcPr>
            <w:tcW w:w="1058" w:type="dxa"/>
          </w:tcPr>
          <w:p w14:paraId="0D9CA9A8" w14:textId="5F77F446" w:rsidR="005C5695" w:rsidRPr="0030509A" w:rsidRDefault="005C5695" w:rsidP="00795D87">
            <w:pPr>
              <w:tabs>
                <w:tab w:val="center" w:pos="5400"/>
              </w:tabs>
              <w:suppressAutoHyphens/>
              <w:jc w:val="center"/>
              <w:rPr>
                <w:b/>
                <w:bCs/>
                <w:spacing w:val="-2"/>
                <w:sz w:val="24"/>
              </w:rPr>
            </w:pPr>
            <w:r w:rsidRPr="0030509A">
              <w:rPr>
                <w:b/>
                <w:bCs/>
                <w:spacing w:val="-2"/>
                <w:sz w:val="24"/>
              </w:rPr>
              <w:t>748</w:t>
            </w:r>
          </w:p>
        </w:tc>
        <w:tc>
          <w:tcPr>
            <w:tcW w:w="5692" w:type="dxa"/>
          </w:tcPr>
          <w:p w14:paraId="4E254728" w14:textId="6EFCE83E" w:rsidR="005C5695" w:rsidRPr="0030509A" w:rsidRDefault="005C5695" w:rsidP="0030509A">
            <w:pPr>
              <w:tabs>
                <w:tab w:val="center" w:pos="5400"/>
              </w:tabs>
              <w:suppressAutoHyphens/>
              <w:rPr>
                <w:b/>
                <w:bCs/>
                <w:spacing w:val="-2"/>
                <w:sz w:val="24"/>
              </w:rPr>
            </w:pPr>
            <w:r w:rsidRPr="0030509A">
              <w:rPr>
                <w:b/>
                <w:bCs/>
                <w:spacing w:val="-2"/>
                <w:sz w:val="24"/>
              </w:rPr>
              <w:t>Digital Forensics for Data Privacy</w:t>
            </w:r>
          </w:p>
        </w:tc>
        <w:tc>
          <w:tcPr>
            <w:tcW w:w="1620" w:type="dxa"/>
          </w:tcPr>
          <w:p w14:paraId="07279B0F" w14:textId="77669139" w:rsidR="005C5695" w:rsidRPr="0030509A" w:rsidRDefault="005C5695" w:rsidP="00795D87">
            <w:pPr>
              <w:tabs>
                <w:tab w:val="center" w:pos="5400"/>
              </w:tabs>
              <w:suppressAutoHyphens/>
              <w:jc w:val="center"/>
              <w:rPr>
                <w:b/>
                <w:bCs/>
                <w:spacing w:val="-2"/>
                <w:sz w:val="24"/>
              </w:rPr>
            </w:pPr>
            <w:r w:rsidRPr="0030509A">
              <w:rPr>
                <w:b/>
                <w:bCs/>
                <w:spacing w:val="-2"/>
                <w:sz w:val="24"/>
              </w:rPr>
              <w:t>3</w:t>
            </w:r>
          </w:p>
        </w:tc>
      </w:tr>
      <w:tr w:rsidR="007827F2" w14:paraId="61839A84" w14:textId="77777777" w:rsidTr="00971636">
        <w:tc>
          <w:tcPr>
            <w:tcW w:w="9445" w:type="dxa"/>
            <w:gridSpan w:val="4"/>
          </w:tcPr>
          <w:p w14:paraId="3CB4072A" w14:textId="5E3D2CE4" w:rsidR="007827F2" w:rsidRDefault="00254C9E" w:rsidP="00254C9E">
            <w:pPr>
              <w:tabs>
                <w:tab w:val="center" w:pos="5400"/>
              </w:tabs>
              <w:suppressAutoHyphens/>
              <w:rPr>
                <w:spacing w:val="-2"/>
                <w:sz w:val="24"/>
              </w:rPr>
            </w:pPr>
            <w:r w:rsidRPr="00E16827">
              <w:rPr>
                <w:sz w:val="24"/>
                <w:szCs w:val="24"/>
              </w:rPr>
              <w:t>This non-technical course examines the identification, acquisition, preservation, and analysis of digital evidence while addressing legal, regulatory, and compliance challenges related to data privacy. Students will explore forensic tools, evidence handling, and recovery techniques across various digital environments, with a focus on privacy implications such as data minimization, encryption, and anonymization. Through case studies and discussions, students will develop a foundational understanding of forensic methodologies while assessing ethical, legal, and privacy risks in digital investigations.</w:t>
            </w:r>
          </w:p>
        </w:tc>
      </w:tr>
      <w:tr w:rsidR="005C5695" w14:paraId="63DB2415" w14:textId="77777777" w:rsidTr="00971636">
        <w:tc>
          <w:tcPr>
            <w:tcW w:w="1075" w:type="dxa"/>
            <w:tcBorders>
              <w:left w:val="nil"/>
              <w:bottom w:val="nil"/>
              <w:right w:val="nil"/>
            </w:tcBorders>
          </w:tcPr>
          <w:p w14:paraId="2A04D4B4" w14:textId="77777777" w:rsidR="005C5695" w:rsidRDefault="005C5695" w:rsidP="00795D87">
            <w:pPr>
              <w:tabs>
                <w:tab w:val="center" w:pos="5400"/>
              </w:tabs>
              <w:suppressAutoHyphens/>
              <w:jc w:val="center"/>
              <w:rPr>
                <w:spacing w:val="-2"/>
                <w:sz w:val="24"/>
              </w:rPr>
            </w:pPr>
          </w:p>
        </w:tc>
        <w:tc>
          <w:tcPr>
            <w:tcW w:w="1058" w:type="dxa"/>
            <w:tcBorders>
              <w:left w:val="nil"/>
              <w:bottom w:val="nil"/>
              <w:right w:val="nil"/>
            </w:tcBorders>
          </w:tcPr>
          <w:p w14:paraId="1660D163" w14:textId="77777777" w:rsidR="005C5695" w:rsidRDefault="005C5695" w:rsidP="00795D87">
            <w:pPr>
              <w:tabs>
                <w:tab w:val="center" w:pos="5400"/>
              </w:tabs>
              <w:suppressAutoHyphens/>
              <w:jc w:val="center"/>
              <w:rPr>
                <w:spacing w:val="-2"/>
                <w:sz w:val="24"/>
              </w:rPr>
            </w:pPr>
          </w:p>
        </w:tc>
        <w:tc>
          <w:tcPr>
            <w:tcW w:w="5692" w:type="dxa"/>
            <w:tcBorders>
              <w:left w:val="nil"/>
              <w:bottom w:val="nil"/>
            </w:tcBorders>
          </w:tcPr>
          <w:p w14:paraId="1B4D8E32" w14:textId="77777777" w:rsidR="005C5695" w:rsidRDefault="005C5695" w:rsidP="00795D87">
            <w:pPr>
              <w:tabs>
                <w:tab w:val="center" w:pos="5400"/>
              </w:tabs>
              <w:suppressAutoHyphens/>
              <w:jc w:val="right"/>
              <w:rPr>
                <w:spacing w:val="-2"/>
                <w:sz w:val="24"/>
              </w:rPr>
            </w:pPr>
            <w:r>
              <w:rPr>
                <w:spacing w:val="-2"/>
                <w:sz w:val="24"/>
              </w:rPr>
              <w:t>Subtotal</w:t>
            </w:r>
          </w:p>
        </w:tc>
        <w:tc>
          <w:tcPr>
            <w:tcW w:w="1620" w:type="dxa"/>
          </w:tcPr>
          <w:p w14:paraId="0954D5BB" w14:textId="72C807ED" w:rsidR="005C5695" w:rsidRDefault="005C5695" w:rsidP="00795D87">
            <w:pPr>
              <w:tabs>
                <w:tab w:val="center" w:pos="5400"/>
              </w:tabs>
              <w:suppressAutoHyphens/>
              <w:jc w:val="center"/>
              <w:rPr>
                <w:spacing w:val="-2"/>
                <w:sz w:val="24"/>
              </w:rPr>
            </w:pPr>
            <w:r>
              <w:rPr>
                <w:spacing w:val="-2"/>
                <w:sz w:val="24"/>
              </w:rPr>
              <w:t>30</w:t>
            </w:r>
          </w:p>
        </w:tc>
      </w:tr>
    </w:tbl>
    <w:p w14:paraId="690427EC" w14:textId="77777777" w:rsidR="00B34306" w:rsidRDefault="00B34306" w:rsidP="00B34306">
      <w:pPr>
        <w:tabs>
          <w:tab w:val="center" w:pos="5400"/>
        </w:tabs>
        <w:suppressAutoHyphens/>
        <w:jc w:val="both"/>
        <w:rPr>
          <w:b/>
          <w:spacing w:val="-2"/>
          <w:sz w:val="24"/>
        </w:rPr>
      </w:pPr>
    </w:p>
    <w:p w14:paraId="262BC1A9" w14:textId="77777777" w:rsidR="0032416C" w:rsidRDefault="0032416C" w:rsidP="00B34306">
      <w:pPr>
        <w:pStyle w:val="ListParagraph"/>
        <w:tabs>
          <w:tab w:val="center" w:pos="5400"/>
        </w:tabs>
        <w:suppressAutoHyphens/>
        <w:ind w:left="1440"/>
        <w:jc w:val="both"/>
        <w:rPr>
          <w:spacing w:val="-2"/>
          <w:sz w:val="24"/>
        </w:rPr>
      </w:pPr>
    </w:p>
    <w:sectPr w:rsidR="0032416C" w:rsidSect="001F19DB">
      <w:footerReference w:type="default" r:id="rId11"/>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26E8E" w14:textId="77777777" w:rsidR="00DB345C" w:rsidRDefault="00DB345C" w:rsidP="00193C86">
      <w:r>
        <w:separator/>
      </w:r>
    </w:p>
  </w:endnote>
  <w:endnote w:type="continuationSeparator" w:id="0">
    <w:p w14:paraId="4A5E7B15" w14:textId="77777777" w:rsidR="00DB345C" w:rsidRDefault="00DB345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2DDE" w14:textId="77777777" w:rsidR="001F19DB" w:rsidRDefault="001F19DB" w:rsidP="00D45CE1">
    <w:pPr>
      <w:pStyle w:val="Footer"/>
      <w:jc w:val="center"/>
      <w:rPr>
        <w:i/>
      </w:rPr>
    </w:pPr>
  </w:p>
  <w:p w14:paraId="3F8C9C34" w14:textId="109DAF78" w:rsidR="00E00D8E" w:rsidRPr="001F19DB" w:rsidRDefault="001468EA" w:rsidP="00D45CE1">
    <w:pPr>
      <w:pStyle w:val="Footer"/>
      <w:jc w:val="center"/>
      <w:rPr>
        <w:i/>
      </w:rPr>
    </w:pPr>
    <w:r>
      <w:rPr>
        <w:i/>
      </w:rPr>
      <w:t xml:space="preserve">Courses and Descriptions </w:t>
    </w:r>
    <w:r w:rsidR="00C74B52">
      <w:rPr>
        <w:i/>
      </w:rPr>
      <w:t xml:space="preserve">– MSDP </w:t>
    </w:r>
    <w:r w:rsidR="00B34306">
      <w:rPr>
        <w:i/>
      </w:rPr>
      <w:t xml:space="preserve">Program </w:t>
    </w:r>
    <w:proofErr w:type="spellStart"/>
    <w:r w:rsidR="00B34306">
      <w:rPr>
        <w:i/>
      </w:rPr>
      <w:t>Requesty</w:t>
    </w:r>
    <w:proofErr w:type="spellEnd"/>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08D4E" w14:textId="77777777" w:rsidR="00DB345C" w:rsidRDefault="00DB345C" w:rsidP="00193C86">
      <w:r>
        <w:separator/>
      </w:r>
    </w:p>
  </w:footnote>
  <w:footnote w:type="continuationSeparator" w:id="0">
    <w:p w14:paraId="70F328C5" w14:textId="77777777" w:rsidR="00DB345C" w:rsidRDefault="00DB345C"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2DA340D"/>
    <w:multiLevelType w:val="hybridMultilevel"/>
    <w:tmpl w:val="30BA9F98"/>
    <w:lvl w:ilvl="0" w:tplc="9C1AF8C6">
      <w:start w:val="1"/>
      <w:numFmt w:val="decimal"/>
      <w:lvlText w:val="%1."/>
      <w:lvlJc w:val="left"/>
      <w:pPr>
        <w:ind w:left="720" w:hanging="360"/>
      </w:pPr>
      <w:rPr>
        <w:rFonts w:hint="default"/>
        <w:b/>
      </w:rPr>
    </w:lvl>
    <w:lvl w:ilvl="1" w:tplc="6DA6FDC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6"/>
  </w:num>
  <w:num w:numId="6" w16cid:durableId="649555990">
    <w:abstractNumId w:val="1"/>
  </w:num>
  <w:num w:numId="7" w16cid:durableId="260530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07C22"/>
    <w:rsid w:val="00015290"/>
    <w:rsid w:val="0003723F"/>
    <w:rsid w:val="00074FAB"/>
    <w:rsid w:val="000926BB"/>
    <w:rsid w:val="000A3D02"/>
    <w:rsid w:val="000A4909"/>
    <w:rsid w:val="000B135E"/>
    <w:rsid w:val="000B6EC4"/>
    <w:rsid w:val="000C1E3D"/>
    <w:rsid w:val="000C6BD6"/>
    <w:rsid w:val="000C7E66"/>
    <w:rsid w:val="000E2D48"/>
    <w:rsid w:val="000F4F07"/>
    <w:rsid w:val="000F58F3"/>
    <w:rsid w:val="000F7054"/>
    <w:rsid w:val="00121AEA"/>
    <w:rsid w:val="00131D06"/>
    <w:rsid w:val="00142F19"/>
    <w:rsid w:val="0014455F"/>
    <w:rsid w:val="001468EA"/>
    <w:rsid w:val="0015440C"/>
    <w:rsid w:val="00155A55"/>
    <w:rsid w:val="001666CA"/>
    <w:rsid w:val="0018503F"/>
    <w:rsid w:val="00187FB9"/>
    <w:rsid w:val="00193C86"/>
    <w:rsid w:val="00194A20"/>
    <w:rsid w:val="00195F72"/>
    <w:rsid w:val="00197718"/>
    <w:rsid w:val="001B0006"/>
    <w:rsid w:val="001B70FE"/>
    <w:rsid w:val="001D1169"/>
    <w:rsid w:val="001D32E0"/>
    <w:rsid w:val="001D6447"/>
    <w:rsid w:val="001E57F9"/>
    <w:rsid w:val="001F19DB"/>
    <w:rsid w:val="001F4FF4"/>
    <w:rsid w:val="002012F1"/>
    <w:rsid w:val="00205B26"/>
    <w:rsid w:val="00217036"/>
    <w:rsid w:val="00231663"/>
    <w:rsid w:val="0024063B"/>
    <w:rsid w:val="00247E66"/>
    <w:rsid w:val="00254C9E"/>
    <w:rsid w:val="00260CDE"/>
    <w:rsid w:val="00265C64"/>
    <w:rsid w:val="00285247"/>
    <w:rsid w:val="002C0C3F"/>
    <w:rsid w:val="002C6235"/>
    <w:rsid w:val="002D4652"/>
    <w:rsid w:val="002E1EDF"/>
    <w:rsid w:val="002E67ED"/>
    <w:rsid w:val="002E7DA4"/>
    <w:rsid w:val="00300D75"/>
    <w:rsid w:val="0030509A"/>
    <w:rsid w:val="00311BB3"/>
    <w:rsid w:val="0032349F"/>
    <w:rsid w:val="0032416C"/>
    <w:rsid w:val="00337997"/>
    <w:rsid w:val="00364B43"/>
    <w:rsid w:val="00367C21"/>
    <w:rsid w:val="00377961"/>
    <w:rsid w:val="0038136C"/>
    <w:rsid w:val="00384C6A"/>
    <w:rsid w:val="0038763F"/>
    <w:rsid w:val="003964D0"/>
    <w:rsid w:val="003B1075"/>
    <w:rsid w:val="003B56D3"/>
    <w:rsid w:val="003E1595"/>
    <w:rsid w:val="003E69F8"/>
    <w:rsid w:val="003F60F3"/>
    <w:rsid w:val="004066C2"/>
    <w:rsid w:val="004067C3"/>
    <w:rsid w:val="00414146"/>
    <w:rsid w:val="004254F1"/>
    <w:rsid w:val="00434733"/>
    <w:rsid w:val="00437B32"/>
    <w:rsid w:val="004408F2"/>
    <w:rsid w:val="004417DD"/>
    <w:rsid w:val="004671E0"/>
    <w:rsid w:val="004735F7"/>
    <w:rsid w:val="00476AEC"/>
    <w:rsid w:val="00482868"/>
    <w:rsid w:val="0048543A"/>
    <w:rsid w:val="00487CF0"/>
    <w:rsid w:val="004916C0"/>
    <w:rsid w:val="004A4CF5"/>
    <w:rsid w:val="004B7303"/>
    <w:rsid w:val="004C4A61"/>
    <w:rsid w:val="004D522C"/>
    <w:rsid w:val="004D5B9D"/>
    <w:rsid w:val="004E2E84"/>
    <w:rsid w:val="004F26FC"/>
    <w:rsid w:val="004F3E0D"/>
    <w:rsid w:val="004F72E5"/>
    <w:rsid w:val="00517491"/>
    <w:rsid w:val="00527759"/>
    <w:rsid w:val="005379CF"/>
    <w:rsid w:val="0054080A"/>
    <w:rsid w:val="005441CE"/>
    <w:rsid w:val="00555023"/>
    <w:rsid w:val="00556422"/>
    <w:rsid w:val="005646F3"/>
    <w:rsid w:val="00576F43"/>
    <w:rsid w:val="005835B3"/>
    <w:rsid w:val="005B675F"/>
    <w:rsid w:val="005C5695"/>
    <w:rsid w:val="005D3A16"/>
    <w:rsid w:val="005D3E09"/>
    <w:rsid w:val="005E2B93"/>
    <w:rsid w:val="005E37FC"/>
    <w:rsid w:val="005F056A"/>
    <w:rsid w:val="005F0B88"/>
    <w:rsid w:val="00600D89"/>
    <w:rsid w:val="006356E2"/>
    <w:rsid w:val="006362B3"/>
    <w:rsid w:val="00642D95"/>
    <w:rsid w:val="00656014"/>
    <w:rsid w:val="00663027"/>
    <w:rsid w:val="00665291"/>
    <w:rsid w:val="0066574B"/>
    <w:rsid w:val="0066628B"/>
    <w:rsid w:val="00671ED7"/>
    <w:rsid w:val="00677903"/>
    <w:rsid w:val="00681937"/>
    <w:rsid w:val="00690332"/>
    <w:rsid w:val="00692193"/>
    <w:rsid w:val="006A0361"/>
    <w:rsid w:val="006A0B7C"/>
    <w:rsid w:val="006B2979"/>
    <w:rsid w:val="006B33B7"/>
    <w:rsid w:val="006C5C20"/>
    <w:rsid w:val="006D4E72"/>
    <w:rsid w:val="006D69E7"/>
    <w:rsid w:val="006D708F"/>
    <w:rsid w:val="006F624A"/>
    <w:rsid w:val="00700DE1"/>
    <w:rsid w:val="0072651A"/>
    <w:rsid w:val="00727DC0"/>
    <w:rsid w:val="00730886"/>
    <w:rsid w:val="00757AC7"/>
    <w:rsid w:val="00776324"/>
    <w:rsid w:val="00777238"/>
    <w:rsid w:val="00780450"/>
    <w:rsid w:val="007827F2"/>
    <w:rsid w:val="00790E4D"/>
    <w:rsid w:val="00794D1A"/>
    <w:rsid w:val="00795246"/>
    <w:rsid w:val="00795D87"/>
    <w:rsid w:val="007A0FB1"/>
    <w:rsid w:val="007A152B"/>
    <w:rsid w:val="007A4C65"/>
    <w:rsid w:val="007B6081"/>
    <w:rsid w:val="007B7DA4"/>
    <w:rsid w:val="007C12A4"/>
    <w:rsid w:val="007C4F0B"/>
    <w:rsid w:val="007C7DC8"/>
    <w:rsid w:val="007E65A9"/>
    <w:rsid w:val="007E6CFE"/>
    <w:rsid w:val="007E6E7D"/>
    <w:rsid w:val="007F147B"/>
    <w:rsid w:val="00802589"/>
    <w:rsid w:val="008074EE"/>
    <w:rsid w:val="00810A1D"/>
    <w:rsid w:val="008146DF"/>
    <w:rsid w:val="00842B1F"/>
    <w:rsid w:val="0084510C"/>
    <w:rsid w:val="008468F0"/>
    <w:rsid w:val="008520C2"/>
    <w:rsid w:val="00854C5D"/>
    <w:rsid w:val="008561FB"/>
    <w:rsid w:val="00872312"/>
    <w:rsid w:val="00873F63"/>
    <w:rsid w:val="00874B3A"/>
    <w:rsid w:val="00874DBC"/>
    <w:rsid w:val="00876A06"/>
    <w:rsid w:val="00886CE4"/>
    <w:rsid w:val="008872AF"/>
    <w:rsid w:val="008900E1"/>
    <w:rsid w:val="00891820"/>
    <w:rsid w:val="008A2109"/>
    <w:rsid w:val="008C046D"/>
    <w:rsid w:val="008D5DEE"/>
    <w:rsid w:val="008E00F9"/>
    <w:rsid w:val="008E2E7B"/>
    <w:rsid w:val="008F005B"/>
    <w:rsid w:val="008F4AE0"/>
    <w:rsid w:val="0090012F"/>
    <w:rsid w:val="0090787E"/>
    <w:rsid w:val="009102CF"/>
    <w:rsid w:val="00915309"/>
    <w:rsid w:val="009333FA"/>
    <w:rsid w:val="00960589"/>
    <w:rsid w:val="00964D4D"/>
    <w:rsid w:val="0096703A"/>
    <w:rsid w:val="00971636"/>
    <w:rsid w:val="0097259D"/>
    <w:rsid w:val="00982E18"/>
    <w:rsid w:val="009A016B"/>
    <w:rsid w:val="009B1A9C"/>
    <w:rsid w:val="009B7F05"/>
    <w:rsid w:val="009C3CA8"/>
    <w:rsid w:val="009D05E2"/>
    <w:rsid w:val="00A04B0A"/>
    <w:rsid w:val="00A05160"/>
    <w:rsid w:val="00A0679A"/>
    <w:rsid w:val="00A071F4"/>
    <w:rsid w:val="00A1689A"/>
    <w:rsid w:val="00A3328E"/>
    <w:rsid w:val="00A34D50"/>
    <w:rsid w:val="00A3769E"/>
    <w:rsid w:val="00A4711D"/>
    <w:rsid w:val="00A54D47"/>
    <w:rsid w:val="00A63AF2"/>
    <w:rsid w:val="00A839E0"/>
    <w:rsid w:val="00A83B0B"/>
    <w:rsid w:val="00AB29D7"/>
    <w:rsid w:val="00AC30B9"/>
    <w:rsid w:val="00AD5630"/>
    <w:rsid w:val="00AD73FE"/>
    <w:rsid w:val="00AE11AB"/>
    <w:rsid w:val="00AF69A7"/>
    <w:rsid w:val="00B27661"/>
    <w:rsid w:val="00B27906"/>
    <w:rsid w:val="00B34306"/>
    <w:rsid w:val="00B5594A"/>
    <w:rsid w:val="00B607D6"/>
    <w:rsid w:val="00B86622"/>
    <w:rsid w:val="00B93571"/>
    <w:rsid w:val="00B943F4"/>
    <w:rsid w:val="00B94ED9"/>
    <w:rsid w:val="00B950FE"/>
    <w:rsid w:val="00B96457"/>
    <w:rsid w:val="00B9714A"/>
    <w:rsid w:val="00BA41F9"/>
    <w:rsid w:val="00BB0F8B"/>
    <w:rsid w:val="00BD3C3B"/>
    <w:rsid w:val="00BD4589"/>
    <w:rsid w:val="00BF1B19"/>
    <w:rsid w:val="00C00902"/>
    <w:rsid w:val="00C12FFD"/>
    <w:rsid w:val="00C342BB"/>
    <w:rsid w:val="00C43DBC"/>
    <w:rsid w:val="00C656EB"/>
    <w:rsid w:val="00C74B52"/>
    <w:rsid w:val="00C8239B"/>
    <w:rsid w:val="00C961FD"/>
    <w:rsid w:val="00CB57A3"/>
    <w:rsid w:val="00CD48A0"/>
    <w:rsid w:val="00CD5571"/>
    <w:rsid w:val="00CE621D"/>
    <w:rsid w:val="00CE77E7"/>
    <w:rsid w:val="00CF10B4"/>
    <w:rsid w:val="00CF1A4F"/>
    <w:rsid w:val="00CF5444"/>
    <w:rsid w:val="00D03927"/>
    <w:rsid w:val="00D16261"/>
    <w:rsid w:val="00D2387D"/>
    <w:rsid w:val="00D3098B"/>
    <w:rsid w:val="00D368BD"/>
    <w:rsid w:val="00D45CE1"/>
    <w:rsid w:val="00D470F9"/>
    <w:rsid w:val="00D47F51"/>
    <w:rsid w:val="00D5286E"/>
    <w:rsid w:val="00D52A97"/>
    <w:rsid w:val="00D6759D"/>
    <w:rsid w:val="00D85CB4"/>
    <w:rsid w:val="00D86EA5"/>
    <w:rsid w:val="00DA21D2"/>
    <w:rsid w:val="00DB345C"/>
    <w:rsid w:val="00DB6FA0"/>
    <w:rsid w:val="00DC05BB"/>
    <w:rsid w:val="00DE5334"/>
    <w:rsid w:val="00E00D8E"/>
    <w:rsid w:val="00E13063"/>
    <w:rsid w:val="00E51918"/>
    <w:rsid w:val="00E56D75"/>
    <w:rsid w:val="00E57A43"/>
    <w:rsid w:val="00E74DCA"/>
    <w:rsid w:val="00E80AE8"/>
    <w:rsid w:val="00E93E9F"/>
    <w:rsid w:val="00E96AAF"/>
    <w:rsid w:val="00EA044B"/>
    <w:rsid w:val="00EA66E9"/>
    <w:rsid w:val="00EC0440"/>
    <w:rsid w:val="00EC2E35"/>
    <w:rsid w:val="00ED23E5"/>
    <w:rsid w:val="00ED5455"/>
    <w:rsid w:val="00EF6E4E"/>
    <w:rsid w:val="00F01C5B"/>
    <w:rsid w:val="00F31754"/>
    <w:rsid w:val="00F37BFE"/>
    <w:rsid w:val="00F421DA"/>
    <w:rsid w:val="00F64A51"/>
    <w:rsid w:val="00FB425F"/>
    <w:rsid w:val="00FC41D3"/>
    <w:rsid w:val="00FC5F66"/>
    <w:rsid w:val="00FD068B"/>
    <w:rsid w:val="00FD24D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C081D9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 w:type="character" w:styleId="UnresolvedMention">
    <w:name w:val="Unresolved Mention"/>
    <w:basedOn w:val="DefaultParagraphFont"/>
    <w:uiPriority w:val="99"/>
    <w:semiHidden/>
    <w:unhideWhenUsed/>
    <w:rsid w:val="00D5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9E7D51B5-02AA-47A7-8824-CF1DC5A0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758</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22</cp:revision>
  <cp:lastPrinted>2021-02-11T23:09:00Z</cp:lastPrinted>
  <dcterms:created xsi:type="dcterms:W3CDTF">2025-08-29T14:50:00Z</dcterms:created>
  <dcterms:modified xsi:type="dcterms:W3CDTF">2025-08-29T15:12:00Z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