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23"/>
        <w:gridCol w:w="7476"/>
      </w:tblGrid>
      <w:tr w:rsidR="00076909" w:rsidRPr="00CB4BA4" w14:paraId="46DF793E" w14:textId="77777777" w:rsidTr="00076909">
        <w:trPr>
          <w:trHeight w:val="80"/>
        </w:trPr>
        <w:tc>
          <w:tcPr>
            <w:tcW w:w="1861" w:type="dxa"/>
            <w:shd w:val="clear" w:color="auto" w:fill="000000" w:themeFill="text1"/>
            <w:vAlign w:val="center"/>
          </w:tcPr>
          <w:p w14:paraId="3E2AA3F7" w14:textId="77777777" w:rsidR="00076909" w:rsidRPr="004D3083" w:rsidRDefault="00076909" w:rsidP="00D6458F">
            <w:pPr>
              <w:jc w:val="center"/>
              <w:rPr>
                <w:noProof/>
                <w:sz w:val="10"/>
                <w:szCs w:val="10"/>
              </w:rPr>
            </w:pPr>
          </w:p>
        </w:tc>
        <w:tc>
          <w:tcPr>
            <w:tcW w:w="7499" w:type="dxa"/>
            <w:gridSpan w:val="2"/>
            <w:shd w:val="clear" w:color="auto" w:fill="000000" w:themeFill="text1"/>
            <w:vAlign w:val="center"/>
          </w:tcPr>
          <w:p w14:paraId="04E10091" w14:textId="77777777" w:rsidR="00076909" w:rsidRPr="004D3083" w:rsidRDefault="00076909" w:rsidP="00D6458F">
            <w:pPr>
              <w:jc w:val="center"/>
              <w:rPr>
                <w:b/>
                <w:sz w:val="10"/>
                <w:szCs w:val="10"/>
              </w:rPr>
            </w:pPr>
          </w:p>
        </w:tc>
      </w:tr>
      <w:tr w:rsidR="00076909" w:rsidRPr="00CB4BA4" w14:paraId="376B7026" w14:textId="77777777" w:rsidTr="00076909">
        <w:trPr>
          <w:trHeight w:val="890"/>
        </w:trPr>
        <w:tc>
          <w:tcPr>
            <w:tcW w:w="1861" w:type="dxa"/>
            <w:vMerge w:val="restart"/>
            <w:vAlign w:val="center"/>
          </w:tcPr>
          <w:p w14:paraId="063B0CB4" w14:textId="77777777" w:rsidR="00076909" w:rsidRPr="00CB4BA4" w:rsidRDefault="00076909" w:rsidP="00D6458F">
            <w:pPr>
              <w:jc w:val="center"/>
            </w:pPr>
            <w:r>
              <w:rPr>
                <w:noProof/>
              </w:rPr>
              <w:drawing>
                <wp:anchor distT="0" distB="0" distL="114300" distR="114300" simplePos="0" relativeHeight="251658240" behindDoc="1" locked="0" layoutInCell="1" allowOverlap="1" wp14:anchorId="2D4636F2" wp14:editId="79B6A62C">
                  <wp:simplePos x="0" y="0"/>
                  <wp:positionH relativeFrom="column">
                    <wp:posOffset>447675</wp:posOffset>
                  </wp:positionH>
                  <wp:positionV relativeFrom="paragraph">
                    <wp:posOffset>3175</wp:posOffset>
                  </wp:positionV>
                  <wp:extent cx="1019175" cy="1019175"/>
                  <wp:effectExtent l="0" t="0" r="9525" b="9525"/>
                  <wp:wrapNone/>
                  <wp:docPr id="728333170" name="Picture 728333170"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3170" name="Picture 728333170" descr="A round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9" w:type="dxa"/>
            <w:gridSpan w:val="2"/>
            <w:vAlign w:val="center"/>
          </w:tcPr>
          <w:p w14:paraId="22630C51" w14:textId="77777777" w:rsidR="00076909" w:rsidRDefault="00076909" w:rsidP="00D6458F">
            <w:pPr>
              <w:jc w:val="center"/>
              <w:rPr>
                <w:b/>
                <w:sz w:val="28"/>
                <w:szCs w:val="28"/>
              </w:rPr>
            </w:pPr>
            <w:r>
              <w:rPr>
                <w:b/>
                <w:sz w:val="28"/>
                <w:szCs w:val="28"/>
              </w:rPr>
              <w:t>SOUTH DAKOTA BOARD OF REGENTS</w:t>
            </w:r>
          </w:p>
          <w:p w14:paraId="4CDC385F" w14:textId="77777777" w:rsidR="00076909" w:rsidRPr="001E60AF" w:rsidRDefault="00076909" w:rsidP="00D6458F">
            <w:pPr>
              <w:jc w:val="center"/>
              <w:rPr>
                <w:sz w:val="36"/>
                <w:szCs w:val="36"/>
              </w:rPr>
            </w:pPr>
            <w:r w:rsidRPr="001E60AF">
              <w:rPr>
                <w:sz w:val="28"/>
                <w:szCs w:val="28"/>
              </w:rPr>
              <w:t>ACADEMIC AFFAIRS FORMS</w:t>
            </w:r>
          </w:p>
        </w:tc>
      </w:tr>
      <w:tr w:rsidR="00076909" w:rsidRPr="00CB4BA4" w14:paraId="54D23839" w14:textId="77777777" w:rsidTr="00076909">
        <w:trPr>
          <w:trHeight w:val="710"/>
        </w:trPr>
        <w:tc>
          <w:tcPr>
            <w:tcW w:w="1861" w:type="dxa"/>
            <w:vMerge/>
            <w:vAlign w:val="center"/>
          </w:tcPr>
          <w:p w14:paraId="2FBA4144" w14:textId="77777777" w:rsidR="00076909" w:rsidRPr="00CB4BA4" w:rsidRDefault="00076909" w:rsidP="00D6458F">
            <w:pPr>
              <w:jc w:val="center"/>
              <w:rPr>
                <w:noProof/>
              </w:rPr>
            </w:pPr>
          </w:p>
        </w:tc>
        <w:tc>
          <w:tcPr>
            <w:tcW w:w="7499" w:type="dxa"/>
            <w:gridSpan w:val="2"/>
            <w:vAlign w:val="center"/>
          </w:tcPr>
          <w:p w14:paraId="176690EB" w14:textId="77777777" w:rsidR="00076909" w:rsidRDefault="00076909" w:rsidP="00D6458F">
            <w:pPr>
              <w:jc w:val="center"/>
              <w:rPr>
                <w:b/>
                <w:sz w:val="28"/>
                <w:szCs w:val="28"/>
              </w:rPr>
            </w:pPr>
            <w:r w:rsidRPr="00F134AE">
              <w:rPr>
                <w:sz w:val="36"/>
                <w:szCs w:val="36"/>
              </w:rPr>
              <w:t>New Course Request</w:t>
            </w:r>
          </w:p>
        </w:tc>
      </w:tr>
      <w:tr w:rsidR="004D3083" w:rsidRPr="004D3083" w14:paraId="3C08B622" w14:textId="77777777" w:rsidTr="00076909">
        <w:trPr>
          <w:trHeight w:val="80"/>
        </w:trPr>
        <w:tc>
          <w:tcPr>
            <w:tcW w:w="1884" w:type="dxa"/>
            <w:gridSpan w:val="2"/>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476"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33B2667A" w14:textId="7DCA72D0" w:rsidR="00F134AE" w:rsidRPr="00217036" w:rsidRDefault="00A776C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sz w:val="24"/>
              </w:rPr>
            </w:pPr>
            <w:r>
              <w:rPr>
                <w:b/>
                <w:spacing w:val="-2"/>
                <w:sz w:val="24"/>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26EB0105" w:rsidR="00F134AE" w:rsidRDefault="00F134AE" w:rsidP="00430148">
            <w:pPr>
              <w:tabs>
                <w:tab w:val="center" w:pos="5400"/>
              </w:tabs>
              <w:suppressAutoHyphens/>
              <w:jc w:val="center"/>
              <w:rPr>
                <w:spacing w:val="-2"/>
                <w:sz w:val="24"/>
              </w:rPr>
            </w:pPr>
          </w:p>
          <w:p w14:paraId="4BC845E3" w14:textId="799162DF" w:rsidR="00DF1D6F" w:rsidRDefault="00653D2A" w:rsidP="00F84D99">
            <w:pPr>
              <w:tabs>
                <w:tab w:val="center" w:pos="5400"/>
              </w:tabs>
              <w:suppressAutoHyphens/>
              <w:rPr>
                <w:spacing w:val="-2"/>
                <w:sz w:val="24"/>
              </w:rPr>
            </w:pPr>
            <w:r>
              <w:rPr>
                <w:noProof/>
              </w:rPr>
              <w:drawing>
                <wp:inline distT="0" distB="0" distL="0" distR="0" wp14:anchorId="598B0EF4" wp14:editId="46C98FE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5-03-05T00:00:00Z">
              <w:dateFormat w:val="M/d/yyyy"/>
              <w:lid w:val="en-US"/>
              <w:storeMappedDataAs w:val="dateTime"/>
              <w:calendar w:val="gregorian"/>
            </w:date>
          </w:sdtPr>
          <w:sdtContent>
            <w:tc>
              <w:tcPr>
                <w:tcW w:w="1717" w:type="dxa"/>
                <w:tcBorders>
                  <w:top w:val="nil"/>
                  <w:left w:val="nil"/>
                  <w:right w:val="nil"/>
                </w:tcBorders>
                <w:vAlign w:val="bottom"/>
              </w:tcPr>
              <w:p w14:paraId="485EBCB2" w14:textId="24209764" w:rsidR="00F134AE" w:rsidRDefault="00FE1858" w:rsidP="003C2AA0">
                <w:pPr>
                  <w:tabs>
                    <w:tab w:val="center" w:pos="5400"/>
                  </w:tabs>
                  <w:suppressAutoHyphens/>
                  <w:jc w:val="center"/>
                  <w:rPr>
                    <w:spacing w:val="-2"/>
                    <w:sz w:val="24"/>
                  </w:rPr>
                </w:pPr>
                <w:r>
                  <w:rPr>
                    <w:spacing w:val="-2"/>
                    <w:sz w:val="24"/>
                  </w:rPr>
                  <w:t>3/5/2025</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7E82E3DB">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7E82E3DB">
        <w:tc>
          <w:tcPr>
            <w:tcW w:w="1710" w:type="dxa"/>
          </w:tcPr>
          <w:p w14:paraId="30BF993B" w14:textId="192B901F" w:rsidR="004F72E5" w:rsidRPr="004F72E5" w:rsidRDefault="0048494C" w:rsidP="7E82E3DB">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sidRPr="7E82E3DB">
              <w:rPr>
                <w:spacing w:val="-2"/>
                <w:sz w:val="24"/>
                <w:szCs w:val="24"/>
              </w:rPr>
              <w:t>INFA 74</w:t>
            </w:r>
            <w:r w:rsidR="28BF81F8" w:rsidRPr="7E82E3DB">
              <w:rPr>
                <w:spacing w:val="-2"/>
                <w:sz w:val="24"/>
                <w:szCs w:val="24"/>
              </w:rPr>
              <w:t>4</w:t>
            </w:r>
          </w:p>
        </w:tc>
        <w:tc>
          <w:tcPr>
            <w:tcW w:w="6480" w:type="dxa"/>
          </w:tcPr>
          <w:p w14:paraId="4166344A" w14:textId="69ACDA35" w:rsidR="004F72E5" w:rsidRPr="004F72E5" w:rsidRDefault="0048494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AI and Data Privacy</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57110A" w14:paraId="0ED3232A" w14:textId="77777777" w:rsidTr="00C33A19">
        <w:trPr>
          <w:cantSplit/>
        </w:trPr>
        <w:tc>
          <w:tcPr>
            <w:tcW w:w="9360" w:type="dxa"/>
            <w:gridSpan w:val="2"/>
            <w:tcBorders>
              <w:bottom w:val="single" w:sz="4" w:space="0" w:color="auto"/>
            </w:tcBorders>
          </w:tcPr>
          <w:p w14:paraId="48736AC0" w14:textId="30654E41" w:rsidR="0069794D" w:rsidRPr="0057110A" w:rsidRDefault="001027CA" w:rsidP="0069794D">
            <w:pPr>
              <w:rPr>
                <w:spacing w:val="-2"/>
                <w:sz w:val="24"/>
                <w:szCs w:val="24"/>
              </w:rPr>
            </w:pPr>
            <w:r w:rsidRPr="001027CA">
              <w:rPr>
                <w:spacing w:val="-2"/>
                <w:sz w:val="24"/>
                <w:szCs w:val="24"/>
              </w:rPr>
              <w:t>AI and Data Privacy is a non-technical course exploring how artificial intelligence (AI) impacts data privacy, focusing on ethical, legal, organizational, and technological considerations. Students will examine privacy challenges such as algorithmic bias, data protection regulations, and privacy-enhancing techniques like differential privacy and federated learning. The course covers AI-driven surveillance risks, compliance strategies, and governance frameworks, equipping students to analyze and implement AI solutions with privacy-first principles.</w:t>
            </w: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408E5EFD" w14:textId="77777777" w:rsidTr="00C33A19">
        <w:tc>
          <w:tcPr>
            <w:tcW w:w="1710" w:type="dxa"/>
          </w:tcPr>
          <w:p w14:paraId="5B482624" w14:textId="43D63E49"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9EC2963" w14:textId="318AEDCF" w:rsidR="00F134AE" w:rsidRDefault="00E67856" w:rsidP="003D54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73FCB3E5" w14:textId="578801B6" w:rsidR="00F134AE" w:rsidRDefault="00744CB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1BD174E8" w14:textId="77777777" w:rsidTr="00C33A19">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D6545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2C6F842C" w14:textId="79C0AE34" w:rsidR="00F134AE" w:rsidRDefault="0003442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lastRenderedPageBreak/>
              <w:t>None</w:t>
            </w:r>
          </w:p>
          <w:p w14:paraId="4D2E66A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E2D35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4BD68AD2" w14:textId="77777777" w:rsidTr="7E82E3DB">
        <w:tc>
          <w:tcPr>
            <w:tcW w:w="153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AE2164" w:rsidRPr="000006D5" w14:paraId="2D4DBA50" w14:textId="77777777" w:rsidTr="7E82E3DB">
        <w:tc>
          <w:tcPr>
            <w:tcW w:w="1530" w:type="dxa"/>
          </w:tcPr>
          <w:p w14:paraId="4813D737" w14:textId="43B81928" w:rsidR="00AE2164" w:rsidRPr="000006D5" w:rsidRDefault="00EE433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LAW 819</w:t>
            </w:r>
          </w:p>
        </w:tc>
        <w:tc>
          <w:tcPr>
            <w:tcW w:w="6120" w:type="dxa"/>
          </w:tcPr>
          <w:p w14:paraId="3C3424BC" w14:textId="6A6877F2" w:rsidR="00AE2164" w:rsidRPr="000006D5" w:rsidRDefault="00EE433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Data Protection and Privacy</w:t>
            </w:r>
            <w:r w:rsidR="00326263">
              <w:rPr>
                <w:bCs/>
                <w:spacing w:val="-2"/>
                <w:sz w:val="24"/>
              </w:rPr>
              <w:t xml:space="preserve"> (USD)</w:t>
            </w:r>
          </w:p>
        </w:tc>
        <w:tc>
          <w:tcPr>
            <w:tcW w:w="1530" w:type="dxa"/>
          </w:tcPr>
          <w:p w14:paraId="37720C46" w14:textId="58B71B23" w:rsidR="00AE2164" w:rsidRPr="000006D5" w:rsidRDefault="00EE433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1</w:t>
            </w:r>
          </w:p>
        </w:tc>
      </w:tr>
      <w:tr w:rsidR="00B17DC4" w:rsidRPr="00B17DC4" w14:paraId="7F77FFA7" w14:textId="77777777" w:rsidTr="7E82E3DB">
        <w:tc>
          <w:tcPr>
            <w:tcW w:w="1530" w:type="dxa"/>
          </w:tcPr>
          <w:p w14:paraId="00988451" w14:textId="0492B740" w:rsidR="00B17DC4" w:rsidRPr="00B17DC4" w:rsidRDefault="0032626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INFA 702</w:t>
            </w:r>
          </w:p>
        </w:tc>
        <w:tc>
          <w:tcPr>
            <w:tcW w:w="6120" w:type="dxa"/>
          </w:tcPr>
          <w:p w14:paraId="7618CBB9" w14:textId="22BC01CF" w:rsidR="00B17DC4" w:rsidRPr="00B17DC4" w:rsidRDefault="0032626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Data Privacy (DSU)</w:t>
            </w:r>
          </w:p>
        </w:tc>
        <w:tc>
          <w:tcPr>
            <w:tcW w:w="1530" w:type="dxa"/>
          </w:tcPr>
          <w:p w14:paraId="304C702B" w14:textId="44CE7826" w:rsidR="00B17DC4" w:rsidRPr="00B17DC4" w:rsidRDefault="0032626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40F42E28" w14:textId="77777777" w:rsidTr="7E82E3DB">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BDD8B2F" w14:textId="77777777" w:rsidTr="7E82E3DB">
        <w:tc>
          <w:tcPr>
            <w:tcW w:w="9180" w:type="dxa"/>
            <w:gridSpan w:val="3"/>
            <w:tcBorders>
              <w:top w:val="single" w:sz="6" w:space="0" w:color="auto"/>
            </w:tcBorders>
          </w:tcPr>
          <w:p w14:paraId="56E50AD6" w14:textId="03A29A97" w:rsidR="00AE0973" w:rsidRPr="00F3419E" w:rsidRDefault="002E3DC8" w:rsidP="00083138">
            <w:r w:rsidRPr="7E82E3DB">
              <w:rPr>
                <w:spacing w:val="-2"/>
                <w:sz w:val="24"/>
                <w:szCs w:val="24"/>
              </w:rPr>
              <w:t>INFA 74</w:t>
            </w:r>
            <w:r w:rsidR="057AA9FF" w:rsidRPr="7E82E3DB">
              <w:rPr>
                <w:spacing w:val="-2"/>
                <w:sz w:val="24"/>
                <w:szCs w:val="24"/>
              </w:rPr>
              <w:t>4</w:t>
            </w:r>
            <w:r w:rsidRPr="7E82E3DB">
              <w:rPr>
                <w:spacing w:val="-2"/>
                <w:sz w:val="24"/>
                <w:szCs w:val="24"/>
              </w:rPr>
              <w:t xml:space="preserve">: </w:t>
            </w:r>
            <w:r w:rsidRPr="002E3DC8">
              <w:rPr>
                <w:spacing w:val="-2"/>
              </w:rPr>
              <w:t>AI and Data Privacy is distinct from LAW 819 (U.S. and International Data Privacy Law) and INFA 702 (Data Privacy) in its primary focus, approach, and subject matter. While all three courses address privacy and data security, their scopes and emphases differ significantly.</w:t>
            </w:r>
          </w:p>
        </w:tc>
      </w:tr>
    </w:tbl>
    <w:p w14:paraId="511DB543" w14:textId="27CBEDE6" w:rsidR="00543197" w:rsidRPr="00543197" w:rsidRDefault="00543197" w:rsidP="00543197">
      <w:pPr>
        <w:rPr>
          <w:b/>
          <w:bCs/>
          <w:spacing w:val="-2"/>
          <w:sz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8"/>
        <w:gridCol w:w="2909"/>
        <w:gridCol w:w="2325"/>
        <w:gridCol w:w="2918"/>
      </w:tblGrid>
      <w:tr w:rsidR="00D35E65" w:rsidRPr="00543197" w14:paraId="08E791CE" w14:textId="77777777" w:rsidTr="7E82E3DB">
        <w:trPr>
          <w:tblCellSpacing w:w="15" w:type="dxa"/>
        </w:trPr>
        <w:tc>
          <w:tcPr>
            <w:tcW w:w="0" w:type="auto"/>
            <w:vAlign w:val="center"/>
            <w:hideMark/>
          </w:tcPr>
          <w:p w14:paraId="7BBFA1E1" w14:textId="05FAB5F5" w:rsidR="00543197" w:rsidRPr="00543197" w:rsidRDefault="00543197" w:rsidP="00543197">
            <w:pPr>
              <w:rPr>
                <w:spacing w:val="-2"/>
                <w:sz w:val="24"/>
              </w:rPr>
            </w:pPr>
          </w:p>
        </w:tc>
        <w:tc>
          <w:tcPr>
            <w:tcW w:w="0" w:type="auto"/>
            <w:vAlign w:val="center"/>
            <w:hideMark/>
          </w:tcPr>
          <w:p w14:paraId="01B22D14" w14:textId="5B5F2127" w:rsidR="00543197" w:rsidRPr="00543197" w:rsidRDefault="3CFFF887" w:rsidP="7E82E3DB">
            <w:pPr>
              <w:rPr>
                <w:spacing w:val="-2"/>
                <w:sz w:val="24"/>
                <w:szCs w:val="24"/>
              </w:rPr>
            </w:pPr>
            <w:r w:rsidRPr="7E82E3DB">
              <w:rPr>
                <w:spacing w:val="-2"/>
                <w:sz w:val="24"/>
                <w:szCs w:val="24"/>
              </w:rPr>
              <w:t>INFA 74</w:t>
            </w:r>
            <w:r w:rsidR="099BFF47" w:rsidRPr="7E82E3DB">
              <w:rPr>
                <w:spacing w:val="-2"/>
                <w:sz w:val="24"/>
                <w:szCs w:val="24"/>
              </w:rPr>
              <w:t>4</w:t>
            </w:r>
            <w:r w:rsidRPr="7E82E3DB">
              <w:rPr>
                <w:spacing w:val="-2"/>
                <w:sz w:val="24"/>
                <w:szCs w:val="24"/>
              </w:rPr>
              <w:t>: AI and Data Privacy</w:t>
            </w:r>
          </w:p>
        </w:tc>
        <w:tc>
          <w:tcPr>
            <w:tcW w:w="0" w:type="auto"/>
            <w:vAlign w:val="center"/>
            <w:hideMark/>
          </w:tcPr>
          <w:p w14:paraId="2B7800F4" w14:textId="03F85702" w:rsidR="00543197" w:rsidRPr="00543197" w:rsidRDefault="00543197" w:rsidP="00543197">
            <w:pPr>
              <w:rPr>
                <w:spacing w:val="-2"/>
                <w:sz w:val="24"/>
              </w:rPr>
            </w:pPr>
            <w:r w:rsidRPr="00543197">
              <w:rPr>
                <w:spacing w:val="-2"/>
                <w:sz w:val="24"/>
              </w:rPr>
              <w:t xml:space="preserve">LAW 819: </w:t>
            </w:r>
            <w:r w:rsidR="00D35E65">
              <w:rPr>
                <w:bCs/>
                <w:spacing w:val="-2"/>
                <w:sz w:val="24"/>
              </w:rPr>
              <w:t>Data Protection and Privacy</w:t>
            </w:r>
          </w:p>
        </w:tc>
        <w:tc>
          <w:tcPr>
            <w:tcW w:w="0" w:type="auto"/>
            <w:vAlign w:val="center"/>
            <w:hideMark/>
          </w:tcPr>
          <w:p w14:paraId="35C95C52" w14:textId="77777777" w:rsidR="00543197" w:rsidRPr="00543197" w:rsidRDefault="00543197" w:rsidP="00543197">
            <w:pPr>
              <w:rPr>
                <w:spacing w:val="-2"/>
                <w:sz w:val="24"/>
              </w:rPr>
            </w:pPr>
            <w:r w:rsidRPr="00543197">
              <w:rPr>
                <w:spacing w:val="-2"/>
                <w:sz w:val="24"/>
              </w:rPr>
              <w:t>INFA 702: Data Privacy</w:t>
            </w:r>
          </w:p>
        </w:tc>
      </w:tr>
      <w:tr w:rsidR="00D35E65" w:rsidRPr="00543197" w14:paraId="5D39BD57" w14:textId="77777777" w:rsidTr="7E82E3DB">
        <w:trPr>
          <w:tblCellSpacing w:w="15" w:type="dxa"/>
        </w:trPr>
        <w:tc>
          <w:tcPr>
            <w:tcW w:w="0" w:type="auto"/>
            <w:vAlign w:val="center"/>
            <w:hideMark/>
          </w:tcPr>
          <w:p w14:paraId="36D14169" w14:textId="77777777" w:rsidR="00543197" w:rsidRPr="00543197" w:rsidRDefault="00543197" w:rsidP="00543197">
            <w:pPr>
              <w:rPr>
                <w:spacing w:val="-2"/>
              </w:rPr>
            </w:pPr>
            <w:r w:rsidRPr="00543197">
              <w:rPr>
                <w:spacing w:val="-2"/>
              </w:rPr>
              <w:t>Primary Focus</w:t>
            </w:r>
          </w:p>
        </w:tc>
        <w:tc>
          <w:tcPr>
            <w:tcW w:w="0" w:type="auto"/>
            <w:vAlign w:val="center"/>
            <w:hideMark/>
          </w:tcPr>
          <w:p w14:paraId="14C72E1E" w14:textId="77777777" w:rsidR="00543197" w:rsidRPr="00543197" w:rsidRDefault="00543197" w:rsidP="00543197">
            <w:pPr>
              <w:rPr>
                <w:spacing w:val="-2"/>
              </w:rPr>
            </w:pPr>
            <w:r w:rsidRPr="00543197">
              <w:rPr>
                <w:spacing w:val="-2"/>
              </w:rPr>
              <w:t>How AI technologies interact with data privacy, emphasizing ethical, legal, organizational, and technological aspects of AI-driven data collection, processing, and security.</w:t>
            </w:r>
          </w:p>
        </w:tc>
        <w:tc>
          <w:tcPr>
            <w:tcW w:w="0" w:type="auto"/>
            <w:vAlign w:val="center"/>
            <w:hideMark/>
          </w:tcPr>
          <w:p w14:paraId="3840E7A0" w14:textId="77777777" w:rsidR="00543197" w:rsidRPr="00543197" w:rsidRDefault="00543197" w:rsidP="00543197">
            <w:pPr>
              <w:rPr>
                <w:spacing w:val="-2"/>
              </w:rPr>
            </w:pPr>
            <w:r w:rsidRPr="00543197">
              <w:rPr>
                <w:spacing w:val="-2"/>
              </w:rPr>
              <w:t>Legal frameworks and regulatory compliance for data privacy and cybersecurity in U.S. and international law.</w:t>
            </w:r>
          </w:p>
        </w:tc>
        <w:tc>
          <w:tcPr>
            <w:tcW w:w="0" w:type="auto"/>
            <w:vAlign w:val="center"/>
            <w:hideMark/>
          </w:tcPr>
          <w:p w14:paraId="2D02BDD7" w14:textId="4AA1476B" w:rsidR="00543197" w:rsidRPr="00543197" w:rsidRDefault="00543197" w:rsidP="00543197">
            <w:pPr>
              <w:rPr>
                <w:spacing w:val="-2"/>
              </w:rPr>
            </w:pPr>
            <w:r w:rsidRPr="00543197">
              <w:rPr>
                <w:spacing w:val="-2"/>
              </w:rPr>
              <w:t>Broad analysis of privacy concepts, focusing on privacy management, engineering, compliance, and policy frameworks.</w:t>
            </w:r>
            <w:r w:rsidR="00D35E65" w:rsidRPr="00355233">
              <w:rPr>
                <w:spacing w:val="-2"/>
              </w:rPr>
              <w:t xml:space="preserve"> This is an introductory course.</w:t>
            </w:r>
          </w:p>
        </w:tc>
      </w:tr>
      <w:tr w:rsidR="00D35E65" w:rsidRPr="00543197" w14:paraId="205C1C0D" w14:textId="77777777" w:rsidTr="7E82E3DB">
        <w:trPr>
          <w:tblCellSpacing w:w="15" w:type="dxa"/>
        </w:trPr>
        <w:tc>
          <w:tcPr>
            <w:tcW w:w="0" w:type="auto"/>
            <w:vAlign w:val="center"/>
            <w:hideMark/>
          </w:tcPr>
          <w:p w14:paraId="0B21A373" w14:textId="77777777" w:rsidR="00543197" w:rsidRPr="00543197" w:rsidRDefault="00543197" w:rsidP="00543197">
            <w:pPr>
              <w:rPr>
                <w:spacing w:val="-2"/>
              </w:rPr>
            </w:pPr>
            <w:r w:rsidRPr="00543197">
              <w:rPr>
                <w:spacing w:val="-2"/>
              </w:rPr>
              <w:t>Approach</w:t>
            </w:r>
          </w:p>
        </w:tc>
        <w:tc>
          <w:tcPr>
            <w:tcW w:w="0" w:type="auto"/>
            <w:vAlign w:val="center"/>
            <w:hideMark/>
          </w:tcPr>
          <w:p w14:paraId="24883B63" w14:textId="77777777" w:rsidR="00543197" w:rsidRPr="00543197" w:rsidRDefault="00543197" w:rsidP="00543197">
            <w:pPr>
              <w:rPr>
                <w:spacing w:val="-2"/>
              </w:rPr>
            </w:pPr>
            <w:r w:rsidRPr="00543197">
              <w:rPr>
                <w:spacing w:val="-2"/>
              </w:rPr>
              <w:t>Non-technical and analytical, examining how AI impacts privacy at a systems and governance level.</w:t>
            </w:r>
          </w:p>
        </w:tc>
        <w:tc>
          <w:tcPr>
            <w:tcW w:w="0" w:type="auto"/>
            <w:vAlign w:val="center"/>
            <w:hideMark/>
          </w:tcPr>
          <w:p w14:paraId="195AF8D1" w14:textId="77777777" w:rsidR="00543197" w:rsidRPr="00543197" w:rsidRDefault="00543197" w:rsidP="00543197">
            <w:pPr>
              <w:rPr>
                <w:spacing w:val="-2"/>
              </w:rPr>
            </w:pPr>
            <w:r w:rsidRPr="00543197">
              <w:rPr>
                <w:spacing w:val="-2"/>
              </w:rPr>
              <w:t>Legal and policy-driven, covering privacy laws, regulations, and case law.</w:t>
            </w:r>
          </w:p>
        </w:tc>
        <w:tc>
          <w:tcPr>
            <w:tcW w:w="0" w:type="auto"/>
            <w:vAlign w:val="center"/>
            <w:hideMark/>
          </w:tcPr>
          <w:p w14:paraId="52083813" w14:textId="77777777" w:rsidR="00543197" w:rsidRPr="00543197" w:rsidRDefault="00543197" w:rsidP="00543197">
            <w:pPr>
              <w:rPr>
                <w:spacing w:val="-2"/>
              </w:rPr>
            </w:pPr>
            <w:r w:rsidRPr="00543197">
              <w:rPr>
                <w:spacing w:val="-2"/>
              </w:rPr>
              <w:t>Multidisciplinary, integrating policy, engineering, and privacy-enhancing technologies (PETs).</w:t>
            </w:r>
          </w:p>
        </w:tc>
      </w:tr>
      <w:tr w:rsidR="00D35E65" w:rsidRPr="00543197" w14:paraId="49E2AE29" w14:textId="77777777" w:rsidTr="7E82E3DB">
        <w:trPr>
          <w:tblCellSpacing w:w="15" w:type="dxa"/>
        </w:trPr>
        <w:tc>
          <w:tcPr>
            <w:tcW w:w="0" w:type="auto"/>
            <w:vAlign w:val="center"/>
            <w:hideMark/>
          </w:tcPr>
          <w:p w14:paraId="08ACEED3" w14:textId="77777777" w:rsidR="00543197" w:rsidRPr="00543197" w:rsidRDefault="00543197" w:rsidP="00543197">
            <w:pPr>
              <w:rPr>
                <w:spacing w:val="-2"/>
              </w:rPr>
            </w:pPr>
            <w:r w:rsidRPr="00543197">
              <w:rPr>
                <w:spacing w:val="-2"/>
              </w:rPr>
              <w:t>Key Topics</w:t>
            </w:r>
          </w:p>
        </w:tc>
        <w:tc>
          <w:tcPr>
            <w:tcW w:w="0" w:type="auto"/>
            <w:vAlign w:val="center"/>
            <w:hideMark/>
          </w:tcPr>
          <w:p w14:paraId="6D52CECB" w14:textId="750EFF50" w:rsidR="00543197" w:rsidRPr="00543197" w:rsidRDefault="0029466D" w:rsidP="00543197">
            <w:r>
              <w:rPr>
                <w:spacing w:val="-2"/>
              </w:rPr>
              <w:t>AI enhancement,</w:t>
            </w:r>
            <w:r w:rsidR="00543197" w:rsidRPr="00543197">
              <w:rPr>
                <w:spacing w:val="-2"/>
              </w:rPr>
              <w:t xml:space="preserve"> federated learning, adversarial AI, AI-driven surveillance, algorithmic bias, governance of AI in privacy.</w:t>
            </w:r>
          </w:p>
        </w:tc>
        <w:tc>
          <w:tcPr>
            <w:tcW w:w="0" w:type="auto"/>
            <w:vAlign w:val="center"/>
            <w:hideMark/>
          </w:tcPr>
          <w:p w14:paraId="1CD44027" w14:textId="77777777" w:rsidR="00543197" w:rsidRPr="00543197" w:rsidRDefault="00543197" w:rsidP="00543197">
            <w:pPr>
              <w:rPr>
                <w:spacing w:val="-2"/>
              </w:rPr>
            </w:pPr>
            <w:r w:rsidRPr="00543197">
              <w:rPr>
                <w:spacing w:val="-2"/>
              </w:rPr>
              <w:t>U.S. federal and state privacy laws, GDPR, CCPA, international data protection laws, legal compliance obligations.</w:t>
            </w:r>
          </w:p>
        </w:tc>
        <w:tc>
          <w:tcPr>
            <w:tcW w:w="0" w:type="auto"/>
            <w:vAlign w:val="center"/>
            <w:hideMark/>
          </w:tcPr>
          <w:p w14:paraId="15ADDC21" w14:textId="77777777" w:rsidR="00543197" w:rsidRPr="00543197" w:rsidRDefault="00543197" w:rsidP="00543197">
            <w:pPr>
              <w:rPr>
                <w:spacing w:val="-2"/>
              </w:rPr>
            </w:pPr>
            <w:r w:rsidRPr="00543197">
              <w:rPr>
                <w:spacing w:val="-2"/>
              </w:rPr>
              <w:t>Privacy impact assessments, privacy by design, PETs, PII protection, privacy management frameworks, engineering solutions.</w:t>
            </w:r>
          </w:p>
        </w:tc>
      </w:tr>
      <w:tr w:rsidR="00D35E65" w:rsidRPr="00543197" w14:paraId="0DD2FD37" w14:textId="77777777" w:rsidTr="7E82E3DB">
        <w:trPr>
          <w:tblCellSpacing w:w="15" w:type="dxa"/>
        </w:trPr>
        <w:tc>
          <w:tcPr>
            <w:tcW w:w="0" w:type="auto"/>
            <w:vAlign w:val="center"/>
            <w:hideMark/>
          </w:tcPr>
          <w:p w14:paraId="18404260" w14:textId="77777777" w:rsidR="00543197" w:rsidRPr="00543197" w:rsidRDefault="00543197" w:rsidP="00543197">
            <w:pPr>
              <w:rPr>
                <w:spacing w:val="-2"/>
              </w:rPr>
            </w:pPr>
            <w:r w:rsidRPr="00543197">
              <w:rPr>
                <w:spacing w:val="-2"/>
              </w:rPr>
              <w:t>Use of Case Studies</w:t>
            </w:r>
          </w:p>
        </w:tc>
        <w:tc>
          <w:tcPr>
            <w:tcW w:w="0" w:type="auto"/>
            <w:vAlign w:val="center"/>
            <w:hideMark/>
          </w:tcPr>
          <w:p w14:paraId="743F0A6E" w14:textId="77777777" w:rsidR="00543197" w:rsidRPr="00543197" w:rsidRDefault="00543197" w:rsidP="00543197">
            <w:pPr>
              <w:rPr>
                <w:spacing w:val="-2"/>
              </w:rPr>
            </w:pPr>
            <w:r w:rsidRPr="00543197">
              <w:rPr>
                <w:spacing w:val="-2"/>
              </w:rPr>
              <w:t>Examines real-world AI applications that raise privacy concerns, such as AI-driven profiling, facial recognition, predictive analytics, and large-scale data collection.</w:t>
            </w:r>
          </w:p>
        </w:tc>
        <w:tc>
          <w:tcPr>
            <w:tcW w:w="0" w:type="auto"/>
            <w:vAlign w:val="center"/>
            <w:hideMark/>
          </w:tcPr>
          <w:p w14:paraId="31800896" w14:textId="77777777" w:rsidR="00543197" w:rsidRPr="00543197" w:rsidRDefault="00543197" w:rsidP="00543197">
            <w:pPr>
              <w:rPr>
                <w:spacing w:val="-2"/>
              </w:rPr>
            </w:pPr>
            <w:r w:rsidRPr="00543197">
              <w:rPr>
                <w:spacing w:val="-2"/>
              </w:rPr>
              <w:t>Uses legal case studies to analyze privacy law enforcement, court decisions, and regulatory actions.</w:t>
            </w:r>
          </w:p>
        </w:tc>
        <w:tc>
          <w:tcPr>
            <w:tcW w:w="0" w:type="auto"/>
            <w:vAlign w:val="center"/>
            <w:hideMark/>
          </w:tcPr>
          <w:p w14:paraId="17D62841" w14:textId="77777777" w:rsidR="00543197" w:rsidRPr="00543197" w:rsidRDefault="00543197" w:rsidP="00543197">
            <w:pPr>
              <w:rPr>
                <w:spacing w:val="-2"/>
              </w:rPr>
            </w:pPr>
            <w:r w:rsidRPr="00543197">
              <w:rPr>
                <w:spacing w:val="-2"/>
              </w:rPr>
              <w:t>Case studies focus on famous privacy incidents, corporate compliance failures, and engineering challenges.</w:t>
            </w:r>
          </w:p>
        </w:tc>
      </w:tr>
      <w:tr w:rsidR="00D35E65" w:rsidRPr="00543197" w14:paraId="4B36B306" w14:textId="77777777" w:rsidTr="7E82E3DB">
        <w:trPr>
          <w:tblCellSpacing w:w="15" w:type="dxa"/>
        </w:trPr>
        <w:tc>
          <w:tcPr>
            <w:tcW w:w="0" w:type="auto"/>
            <w:vAlign w:val="center"/>
            <w:hideMark/>
          </w:tcPr>
          <w:p w14:paraId="7248D1E9" w14:textId="77777777" w:rsidR="00543197" w:rsidRPr="00543197" w:rsidRDefault="00543197" w:rsidP="00543197">
            <w:pPr>
              <w:rPr>
                <w:spacing w:val="-2"/>
              </w:rPr>
            </w:pPr>
            <w:r w:rsidRPr="00543197">
              <w:rPr>
                <w:spacing w:val="-2"/>
              </w:rPr>
              <w:t>Hands-on Components</w:t>
            </w:r>
          </w:p>
        </w:tc>
        <w:tc>
          <w:tcPr>
            <w:tcW w:w="0" w:type="auto"/>
            <w:vAlign w:val="center"/>
            <w:hideMark/>
          </w:tcPr>
          <w:p w14:paraId="6EA9DAEB" w14:textId="77777777" w:rsidR="00543197" w:rsidRPr="00543197" w:rsidRDefault="00543197" w:rsidP="00543197">
            <w:pPr>
              <w:rPr>
                <w:spacing w:val="-2"/>
              </w:rPr>
            </w:pPr>
            <w:r w:rsidRPr="00543197">
              <w:rPr>
                <w:spacing w:val="-2"/>
              </w:rPr>
              <w:t>Students analyze privacy risks in AI-driven technologies, evaluate compliance with privacy laws, and explore AI governance frameworks.</w:t>
            </w:r>
          </w:p>
        </w:tc>
        <w:tc>
          <w:tcPr>
            <w:tcW w:w="0" w:type="auto"/>
            <w:vAlign w:val="center"/>
            <w:hideMark/>
          </w:tcPr>
          <w:p w14:paraId="05404C35" w14:textId="77777777" w:rsidR="00543197" w:rsidRPr="00543197" w:rsidRDefault="00543197" w:rsidP="00543197">
            <w:pPr>
              <w:rPr>
                <w:spacing w:val="-2"/>
              </w:rPr>
            </w:pPr>
            <w:r w:rsidRPr="00543197">
              <w:rPr>
                <w:spacing w:val="-2"/>
              </w:rPr>
              <w:t>Primarily lecture- and discussion-based, focusing on legal analysis and regulatory interpretations.</w:t>
            </w:r>
          </w:p>
        </w:tc>
        <w:tc>
          <w:tcPr>
            <w:tcW w:w="0" w:type="auto"/>
            <w:vAlign w:val="center"/>
            <w:hideMark/>
          </w:tcPr>
          <w:p w14:paraId="0EB830D9" w14:textId="77777777" w:rsidR="00543197" w:rsidRPr="00543197" w:rsidRDefault="00543197" w:rsidP="00543197">
            <w:pPr>
              <w:rPr>
                <w:spacing w:val="-2"/>
              </w:rPr>
            </w:pPr>
            <w:r w:rsidRPr="00543197">
              <w:rPr>
                <w:spacing w:val="-2"/>
              </w:rPr>
              <w:t>Includes hands-on privacy impact assessments (PIAs), privacy engineering exercises, and PET applications.</w:t>
            </w:r>
          </w:p>
        </w:tc>
      </w:tr>
    </w:tbl>
    <w:p w14:paraId="0C7EBDE2" w14:textId="77777777" w:rsidR="00543197" w:rsidRPr="00543197" w:rsidRDefault="00000000" w:rsidP="00543197">
      <w:pPr>
        <w:rPr>
          <w:spacing w:val="-2"/>
          <w:sz w:val="24"/>
        </w:rPr>
      </w:pPr>
      <w:r>
        <w:rPr>
          <w:spacing w:val="-2"/>
          <w:sz w:val="24"/>
        </w:rPr>
        <w:lastRenderedPageBreak/>
        <w:pict w14:anchorId="1720670A">
          <v:rect id="_x0000_i1025" style="width:0;height:1.5pt" o:hralign="center" o:hrstd="t" o:hr="t" fillcolor="#a0a0a0" stroked="f"/>
        </w:pict>
      </w:r>
    </w:p>
    <w:p w14:paraId="6D3162F0"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sz w:val="24"/>
            </w:rPr>
            <w:id w:val="1827926351"/>
            <w14:checkbox>
              <w14:checked w14:val="0"/>
              <w14:checkedState w14:val="2612" w14:font="MS Gothic"/>
              <w14:uncheckedState w14:val="2610" w14:font="MS Gothic"/>
            </w14:checkbox>
          </w:sdt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Content>
            <w:tc>
              <w:tcPr>
                <w:tcW w:w="454" w:type="dxa"/>
                <w:tcBorders>
                  <w:top w:val="nil"/>
                  <w:bottom w:val="nil"/>
                </w:tcBorders>
              </w:tcPr>
              <w:p w14:paraId="56D7C8BC" w14:textId="716FFD92" w:rsidR="00EA74F7" w:rsidRDefault="006E260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000000"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Content>
            <w:tc>
              <w:tcPr>
                <w:tcW w:w="540" w:type="dxa"/>
              </w:tcPr>
              <w:p w14:paraId="3B1E7300" w14:textId="56883D8C" w:rsidR="00330633" w:rsidRPr="00A4711D" w:rsidRDefault="008E504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43AE044B"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sz w:val="24"/>
            </w:rPr>
            <w:id w:val="550045192"/>
            <w14:checkbox>
              <w14:checked w14:val="1"/>
              <w14:checkedState w14:val="2612" w14:font="MS Gothic"/>
              <w14:uncheckedState w14:val="2610" w14:font="MS Gothic"/>
            </w14:checkbox>
          </w:sdt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7F8CF7F" w14:textId="24D6885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426E3">
              <w:rPr>
                <w:spacing w:val="-2"/>
                <w:sz w:val="24"/>
              </w:rPr>
              <w:br/>
            </w:r>
            <w:r w:rsidR="00572A9F">
              <w:rPr>
                <w:spacing w:val="-2"/>
                <w:sz w:val="24"/>
              </w:rPr>
              <w:t>DSU will add this course into the rotation with current</w:t>
            </w:r>
            <w:r w:rsidR="009B039C">
              <w:rPr>
                <w:spacing w:val="-2"/>
                <w:sz w:val="24"/>
              </w:rPr>
              <w:t xml:space="preserve"> and newly hired faculty with this expertise.</w:t>
            </w:r>
          </w:p>
        </w:tc>
      </w:tr>
    </w:tbl>
    <w:p w14:paraId="0D5EC872"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sz w:val="24"/>
            </w:rPr>
            <w:id w:val="-670479564"/>
            <w14:checkbox>
              <w14:checked w14:val="0"/>
              <w14:checkedState w14:val="2612" w14:font="MS Gothic"/>
              <w14:uncheckedState w14:val="2610" w14:font="MS Gothic"/>
            </w14:checkbox>
          </w:sdt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6478729A" w:rsidR="00BB6B45" w:rsidRDefault="00BB6B45" w:rsidP="008B5F67">
      <w:pPr>
        <w:rPr>
          <w:spacing w:val="-2"/>
          <w:sz w:val="24"/>
        </w:rPr>
      </w:pPr>
    </w:p>
    <w:p w14:paraId="77B65E35" w14:textId="5934DD80"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8426E3">
        <w:rPr>
          <w:spacing w:val="-2"/>
          <w:sz w:val="24"/>
        </w:rPr>
        <w:br/>
      </w:r>
      <w:r w:rsidR="008426E3">
        <w:rPr>
          <w:spacing w:val="-2"/>
          <w:sz w:val="24"/>
        </w:rPr>
        <w:br/>
      </w:r>
      <w:r w:rsidR="005618DF">
        <w:rPr>
          <w:spacing w:val="-2"/>
          <w:sz w:val="24"/>
        </w:rPr>
        <w:t xml:space="preserve">Required in the MS in </w:t>
      </w:r>
      <w:r w:rsidR="00A41061">
        <w:rPr>
          <w:spacing w:val="-2"/>
          <w:sz w:val="24"/>
        </w:rPr>
        <w:t>Data Privacy.</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4808172E" w14:textId="296820E2" w:rsidR="006F23E0" w:rsidRPr="006F23E0" w:rsidRDefault="006F23E0" w:rsidP="00F84D99">
      <w:pPr>
        <w:pStyle w:val="ListParagraph"/>
        <w:ind w:left="540" w:hanging="540"/>
        <w:rPr>
          <w:bCs/>
          <w:spacing w:val="-2"/>
          <w:sz w:val="24"/>
        </w:rPr>
      </w:pPr>
      <w:r w:rsidRPr="006F23E0">
        <w:rPr>
          <w:bCs/>
          <w:spacing w:val="-2"/>
          <w:sz w:val="24"/>
        </w:rPr>
        <w:tab/>
      </w:r>
      <w:r w:rsidR="00D66B32">
        <w:rPr>
          <w:bCs/>
          <w:spacing w:val="-2"/>
          <w:sz w:val="24"/>
        </w:rPr>
        <w:t>Lecture</w:t>
      </w:r>
      <w:r w:rsidRPr="006F23E0">
        <w:rPr>
          <w:bCs/>
          <w:spacing w:val="-2"/>
          <w:sz w:val="24"/>
        </w:rPr>
        <w:br/>
      </w:r>
    </w:p>
    <w:p w14:paraId="59E6085E" w14:textId="577AB2F9"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D01 Face to Face</w:t>
      </w:r>
      <w:r w:rsidR="00D371E4">
        <w:rPr>
          <w:bCs/>
          <w:spacing w:val="-2"/>
          <w:sz w:val="24"/>
        </w:rPr>
        <w:t xml:space="preserve"> to face D01</w:t>
      </w:r>
      <w:r w:rsidR="00DF1D6F" w:rsidRPr="006F23E0">
        <w:rPr>
          <w:bCs/>
          <w:spacing w:val="-2"/>
          <w:sz w:val="24"/>
        </w:rPr>
        <w:t xml:space="preserv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0F23CBE1"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DF1D6F">
        <w:rPr>
          <w:spacing w:val="-2"/>
          <w:sz w:val="24"/>
        </w:rPr>
        <w:t xml:space="preserve">  </w:t>
      </w:r>
      <w:r w:rsidR="00166730">
        <w:rPr>
          <w:spacing w:val="-2"/>
          <w:sz w:val="24"/>
        </w:rPr>
        <w:t>Spring 2026</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62CA134D" w14:textId="0E922CE2"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168BD925"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5C669B10" w14:textId="7FFB708F"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lastRenderedPageBreak/>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2B145D7A" w:rsidR="007264AF" w:rsidRDefault="002C70C1" w:rsidP="00EA74F7">
            <w:pPr>
              <w:rPr>
                <w:spacing w:val="-2"/>
                <w:sz w:val="24"/>
              </w:rPr>
            </w:pPr>
            <w:r>
              <w:rPr>
                <w:spacing w:val="-2"/>
                <w:sz w:val="24"/>
              </w:rPr>
              <w:t>Beacom College of Computer and Cyber Sciences</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32F4E55B" w:rsidR="00151739" w:rsidRDefault="00943597" w:rsidP="009D19A4">
            <w:pPr>
              <w:rPr>
                <w:spacing w:val="-2"/>
                <w:sz w:val="24"/>
              </w:rPr>
            </w:pPr>
            <w:r>
              <w:rPr>
                <w:spacing w:val="-2"/>
                <w:sz w:val="24"/>
              </w:rPr>
              <w:t>D</w:t>
            </w:r>
            <w:r w:rsidR="002C70C1">
              <w:rPr>
                <w:spacing w:val="-2"/>
                <w:sz w:val="24"/>
              </w:rPr>
              <w:t>CS</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217E4A70" w:rsidR="004F67DD" w:rsidRDefault="00F37377" w:rsidP="00EA74F7">
            <w:pPr>
              <w:rPr>
                <w:spacing w:val="-2"/>
                <w:sz w:val="24"/>
              </w:rPr>
            </w:pPr>
            <w:r>
              <w:rPr>
                <w:spacing w:val="-2"/>
                <w:sz w:val="24"/>
              </w:rPr>
              <w:t>11.0701</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Content>
            <w:tc>
              <w:tcPr>
                <w:tcW w:w="454" w:type="dxa"/>
              </w:tcPr>
              <w:p w14:paraId="295CA3BB" w14:textId="7838666A" w:rsidR="004F67DD" w:rsidRDefault="006F23E0"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034423">
      <w:pPr>
        <w:rPr>
          <w:spacing w:val="-2"/>
          <w:sz w:val="24"/>
        </w:rPr>
      </w:pPr>
    </w:p>
    <w:sectPr w:rsidR="007264AF" w:rsidSect="0097137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A76B5" w14:textId="77777777" w:rsidR="002A0E3D" w:rsidRDefault="002A0E3D" w:rsidP="00193C86">
      <w:r>
        <w:separator/>
      </w:r>
    </w:p>
  </w:endnote>
  <w:endnote w:type="continuationSeparator" w:id="0">
    <w:p w14:paraId="526920F0" w14:textId="77777777" w:rsidR="002A0E3D" w:rsidRDefault="002A0E3D" w:rsidP="00193C86">
      <w:r>
        <w:continuationSeparator/>
      </w:r>
    </w:p>
  </w:endnote>
  <w:endnote w:type="continuationNotice" w:id="1">
    <w:p w14:paraId="6D27BDA2" w14:textId="77777777" w:rsidR="002A0E3D" w:rsidRDefault="002A0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818C9" w14:textId="77777777" w:rsidR="002A0E3D" w:rsidRDefault="002A0E3D" w:rsidP="00193C86">
      <w:r>
        <w:separator/>
      </w:r>
    </w:p>
  </w:footnote>
  <w:footnote w:type="continuationSeparator" w:id="0">
    <w:p w14:paraId="7537B6B1" w14:textId="77777777" w:rsidR="002A0E3D" w:rsidRDefault="002A0E3D" w:rsidP="00193C86">
      <w:r>
        <w:continuationSeparator/>
      </w:r>
    </w:p>
  </w:footnote>
  <w:footnote w:type="continuationNotice" w:id="1">
    <w:p w14:paraId="4BDD4AC7" w14:textId="77777777" w:rsidR="002A0E3D" w:rsidRDefault="002A0E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0215184">
    <w:abstractNumId w:val="5"/>
  </w:num>
  <w:num w:numId="2" w16cid:durableId="790704073">
    <w:abstractNumId w:val="4"/>
  </w:num>
  <w:num w:numId="3" w16cid:durableId="1559170337">
    <w:abstractNumId w:val="7"/>
  </w:num>
  <w:num w:numId="4" w16cid:durableId="1780563844">
    <w:abstractNumId w:val="3"/>
  </w:num>
  <w:num w:numId="5" w16cid:durableId="1606962115">
    <w:abstractNumId w:val="13"/>
  </w:num>
  <w:num w:numId="6" w16cid:durableId="228732389">
    <w:abstractNumId w:val="14"/>
  </w:num>
  <w:num w:numId="7" w16cid:durableId="1841431416">
    <w:abstractNumId w:val="1"/>
  </w:num>
  <w:num w:numId="8" w16cid:durableId="2056350857">
    <w:abstractNumId w:val="9"/>
  </w:num>
  <w:num w:numId="9" w16cid:durableId="18820504">
    <w:abstractNumId w:val="11"/>
  </w:num>
  <w:num w:numId="10" w16cid:durableId="1881700903">
    <w:abstractNumId w:val="12"/>
  </w:num>
  <w:num w:numId="11" w16cid:durableId="1011102887">
    <w:abstractNumId w:val="6"/>
  </w:num>
  <w:num w:numId="12" w16cid:durableId="1306550963">
    <w:abstractNumId w:val="10"/>
  </w:num>
  <w:num w:numId="13" w16cid:durableId="779227315">
    <w:abstractNumId w:val="2"/>
  </w:num>
  <w:num w:numId="14" w16cid:durableId="634607344">
    <w:abstractNumId w:val="0"/>
  </w:num>
  <w:num w:numId="15" w16cid:durableId="1394501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6D5"/>
    <w:rsid w:val="00004362"/>
    <w:rsid w:val="00006BCE"/>
    <w:rsid w:val="00023058"/>
    <w:rsid w:val="00024F3A"/>
    <w:rsid w:val="00030E7C"/>
    <w:rsid w:val="00034423"/>
    <w:rsid w:val="000525C4"/>
    <w:rsid w:val="00055660"/>
    <w:rsid w:val="00061E70"/>
    <w:rsid w:val="000646A8"/>
    <w:rsid w:val="00075935"/>
    <w:rsid w:val="00076909"/>
    <w:rsid w:val="00083138"/>
    <w:rsid w:val="000939E3"/>
    <w:rsid w:val="000B6EC4"/>
    <w:rsid w:val="000C7E66"/>
    <w:rsid w:val="001027BE"/>
    <w:rsid w:val="001027CA"/>
    <w:rsid w:val="00103082"/>
    <w:rsid w:val="00105BCF"/>
    <w:rsid w:val="001106A4"/>
    <w:rsid w:val="00113F8D"/>
    <w:rsid w:val="0011645D"/>
    <w:rsid w:val="001212B6"/>
    <w:rsid w:val="00123FE8"/>
    <w:rsid w:val="00142F19"/>
    <w:rsid w:val="00145547"/>
    <w:rsid w:val="00151739"/>
    <w:rsid w:val="00155A55"/>
    <w:rsid w:val="00166730"/>
    <w:rsid w:val="00171D84"/>
    <w:rsid w:val="0018503F"/>
    <w:rsid w:val="00185BB9"/>
    <w:rsid w:val="00187FB9"/>
    <w:rsid w:val="001927AE"/>
    <w:rsid w:val="00192FC1"/>
    <w:rsid w:val="00193C86"/>
    <w:rsid w:val="00194A20"/>
    <w:rsid w:val="00196B9C"/>
    <w:rsid w:val="001A099F"/>
    <w:rsid w:val="001A0A96"/>
    <w:rsid w:val="001B0006"/>
    <w:rsid w:val="001B218A"/>
    <w:rsid w:val="001B519C"/>
    <w:rsid w:val="001C213A"/>
    <w:rsid w:val="001C345E"/>
    <w:rsid w:val="001D1169"/>
    <w:rsid w:val="001D5E83"/>
    <w:rsid w:val="001E60AF"/>
    <w:rsid w:val="001F4591"/>
    <w:rsid w:val="00201122"/>
    <w:rsid w:val="002035E5"/>
    <w:rsid w:val="00205AC1"/>
    <w:rsid w:val="0021554F"/>
    <w:rsid w:val="00217036"/>
    <w:rsid w:val="00231053"/>
    <w:rsid w:val="00231663"/>
    <w:rsid w:val="00246DEC"/>
    <w:rsid w:val="00250F17"/>
    <w:rsid w:val="0025352E"/>
    <w:rsid w:val="00260CDE"/>
    <w:rsid w:val="002653D9"/>
    <w:rsid w:val="00265C64"/>
    <w:rsid w:val="00276D8D"/>
    <w:rsid w:val="00283694"/>
    <w:rsid w:val="00285247"/>
    <w:rsid w:val="00287C53"/>
    <w:rsid w:val="00287FE5"/>
    <w:rsid w:val="002902C1"/>
    <w:rsid w:val="002936DD"/>
    <w:rsid w:val="0029466D"/>
    <w:rsid w:val="002A0E3D"/>
    <w:rsid w:val="002A2495"/>
    <w:rsid w:val="002A42B4"/>
    <w:rsid w:val="002A5427"/>
    <w:rsid w:val="002B1AED"/>
    <w:rsid w:val="002C27F8"/>
    <w:rsid w:val="002C2C59"/>
    <w:rsid w:val="002C5078"/>
    <w:rsid w:val="002C70C1"/>
    <w:rsid w:val="002D345B"/>
    <w:rsid w:val="002E3DC8"/>
    <w:rsid w:val="002E67ED"/>
    <w:rsid w:val="00311BB3"/>
    <w:rsid w:val="0032349F"/>
    <w:rsid w:val="00326263"/>
    <w:rsid w:val="00330633"/>
    <w:rsid w:val="00342089"/>
    <w:rsid w:val="00350DE0"/>
    <w:rsid w:val="00354BF9"/>
    <w:rsid w:val="00355233"/>
    <w:rsid w:val="00377961"/>
    <w:rsid w:val="00385992"/>
    <w:rsid w:val="003943CC"/>
    <w:rsid w:val="00397468"/>
    <w:rsid w:val="003C2AA0"/>
    <w:rsid w:val="003C7D57"/>
    <w:rsid w:val="003D5429"/>
    <w:rsid w:val="003D57BA"/>
    <w:rsid w:val="003E69F8"/>
    <w:rsid w:val="004046B2"/>
    <w:rsid w:val="00414146"/>
    <w:rsid w:val="004143D0"/>
    <w:rsid w:val="00430148"/>
    <w:rsid w:val="00434733"/>
    <w:rsid w:val="00441AED"/>
    <w:rsid w:val="00446C6D"/>
    <w:rsid w:val="00455D31"/>
    <w:rsid w:val="004561D0"/>
    <w:rsid w:val="00466BD5"/>
    <w:rsid w:val="00475797"/>
    <w:rsid w:val="00476F84"/>
    <w:rsid w:val="00482868"/>
    <w:rsid w:val="0048494C"/>
    <w:rsid w:val="0048543A"/>
    <w:rsid w:val="00496CDA"/>
    <w:rsid w:val="004A5C62"/>
    <w:rsid w:val="004A670F"/>
    <w:rsid w:val="004A78B2"/>
    <w:rsid w:val="004B7303"/>
    <w:rsid w:val="004C4A61"/>
    <w:rsid w:val="004D3083"/>
    <w:rsid w:val="004D522C"/>
    <w:rsid w:val="004D7B32"/>
    <w:rsid w:val="004E2E84"/>
    <w:rsid w:val="004E3811"/>
    <w:rsid w:val="004F097F"/>
    <w:rsid w:val="004F27D6"/>
    <w:rsid w:val="004F67DD"/>
    <w:rsid w:val="004F72E5"/>
    <w:rsid w:val="0051775D"/>
    <w:rsid w:val="0053132B"/>
    <w:rsid w:val="0053781C"/>
    <w:rsid w:val="005379CF"/>
    <w:rsid w:val="00543197"/>
    <w:rsid w:val="005435B7"/>
    <w:rsid w:val="0054427B"/>
    <w:rsid w:val="005521A6"/>
    <w:rsid w:val="005526BD"/>
    <w:rsid w:val="00555023"/>
    <w:rsid w:val="005618DF"/>
    <w:rsid w:val="0057110A"/>
    <w:rsid w:val="00572A9F"/>
    <w:rsid w:val="00585320"/>
    <w:rsid w:val="005A7FA3"/>
    <w:rsid w:val="005B08CE"/>
    <w:rsid w:val="005E1A9C"/>
    <w:rsid w:val="005E37FC"/>
    <w:rsid w:val="005F5611"/>
    <w:rsid w:val="00603DBF"/>
    <w:rsid w:val="006261A9"/>
    <w:rsid w:val="0063414D"/>
    <w:rsid w:val="00637180"/>
    <w:rsid w:val="00637DFB"/>
    <w:rsid w:val="00643B0A"/>
    <w:rsid w:val="00653D2A"/>
    <w:rsid w:val="00657D2D"/>
    <w:rsid w:val="00696FE8"/>
    <w:rsid w:val="0069794D"/>
    <w:rsid w:val="006B3265"/>
    <w:rsid w:val="006C1EB3"/>
    <w:rsid w:val="006C2FED"/>
    <w:rsid w:val="006D2A9F"/>
    <w:rsid w:val="006D3352"/>
    <w:rsid w:val="006D4E72"/>
    <w:rsid w:val="006D708F"/>
    <w:rsid w:val="006E2603"/>
    <w:rsid w:val="006F23E0"/>
    <w:rsid w:val="006F3109"/>
    <w:rsid w:val="006F624A"/>
    <w:rsid w:val="00700B8D"/>
    <w:rsid w:val="00705A9C"/>
    <w:rsid w:val="00707D91"/>
    <w:rsid w:val="007130D1"/>
    <w:rsid w:val="007264AF"/>
    <w:rsid w:val="00727DC0"/>
    <w:rsid w:val="007311DD"/>
    <w:rsid w:val="00744CBF"/>
    <w:rsid w:val="00765244"/>
    <w:rsid w:val="00780450"/>
    <w:rsid w:val="0078147E"/>
    <w:rsid w:val="00795246"/>
    <w:rsid w:val="007A0FB1"/>
    <w:rsid w:val="007A4C65"/>
    <w:rsid w:val="007B167E"/>
    <w:rsid w:val="007C7DC8"/>
    <w:rsid w:val="007D6A8B"/>
    <w:rsid w:val="007D6F22"/>
    <w:rsid w:val="007E6532"/>
    <w:rsid w:val="007E6E7D"/>
    <w:rsid w:val="007F7484"/>
    <w:rsid w:val="00800981"/>
    <w:rsid w:val="00803B62"/>
    <w:rsid w:val="008074EE"/>
    <w:rsid w:val="0081257E"/>
    <w:rsid w:val="0081310A"/>
    <w:rsid w:val="00816214"/>
    <w:rsid w:val="00842407"/>
    <w:rsid w:val="008426E3"/>
    <w:rsid w:val="0084510C"/>
    <w:rsid w:val="0085055D"/>
    <w:rsid w:val="00854C5D"/>
    <w:rsid w:val="00877478"/>
    <w:rsid w:val="00886A30"/>
    <w:rsid w:val="00897B72"/>
    <w:rsid w:val="008A2109"/>
    <w:rsid w:val="008B5F67"/>
    <w:rsid w:val="008B6D38"/>
    <w:rsid w:val="008C046D"/>
    <w:rsid w:val="008C1371"/>
    <w:rsid w:val="008C6123"/>
    <w:rsid w:val="008D5DEE"/>
    <w:rsid w:val="008E2E7B"/>
    <w:rsid w:val="008E504E"/>
    <w:rsid w:val="008F48F8"/>
    <w:rsid w:val="0090012F"/>
    <w:rsid w:val="009102CF"/>
    <w:rsid w:val="0092333D"/>
    <w:rsid w:val="00941444"/>
    <w:rsid w:val="00943597"/>
    <w:rsid w:val="00953B1D"/>
    <w:rsid w:val="00954806"/>
    <w:rsid w:val="00960589"/>
    <w:rsid w:val="00964D4D"/>
    <w:rsid w:val="0097137C"/>
    <w:rsid w:val="00975DED"/>
    <w:rsid w:val="00982E18"/>
    <w:rsid w:val="0098433C"/>
    <w:rsid w:val="009844CF"/>
    <w:rsid w:val="00984D3F"/>
    <w:rsid w:val="00992FDF"/>
    <w:rsid w:val="009A016B"/>
    <w:rsid w:val="009B039C"/>
    <w:rsid w:val="009B1131"/>
    <w:rsid w:val="009B7343"/>
    <w:rsid w:val="009C3CA8"/>
    <w:rsid w:val="009D05E2"/>
    <w:rsid w:val="009D155F"/>
    <w:rsid w:val="009D7BC5"/>
    <w:rsid w:val="009E333B"/>
    <w:rsid w:val="009E463E"/>
    <w:rsid w:val="009F2BCE"/>
    <w:rsid w:val="009F3141"/>
    <w:rsid w:val="009F3363"/>
    <w:rsid w:val="00A01B42"/>
    <w:rsid w:val="00A01CD3"/>
    <w:rsid w:val="00A071F4"/>
    <w:rsid w:val="00A24C0C"/>
    <w:rsid w:val="00A3328E"/>
    <w:rsid w:val="00A34D50"/>
    <w:rsid w:val="00A3769E"/>
    <w:rsid w:val="00A41061"/>
    <w:rsid w:val="00A4711D"/>
    <w:rsid w:val="00A4761A"/>
    <w:rsid w:val="00A5106F"/>
    <w:rsid w:val="00A71DC6"/>
    <w:rsid w:val="00A776C9"/>
    <w:rsid w:val="00A839E0"/>
    <w:rsid w:val="00AA0883"/>
    <w:rsid w:val="00AA38EF"/>
    <w:rsid w:val="00AA411D"/>
    <w:rsid w:val="00AC30B9"/>
    <w:rsid w:val="00AE0973"/>
    <w:rsid w:val="00AE2164"/>
    <w:rsid w:val="00AF68AC"/>
    <w:rsid w:val="00AF69A7"/>
    <w:rsid w:val="00B14FF5"/>
    <w:rsid w:val="00B17DC4"/>
    <w:rsid w:val="00B22470"/>
    <w:rsid w:val="00B2535B"/>
    <w:rsid w:val="00B40BEC"/>
    <w:rsid w:val="00B552B9"/>
    <w:rsid w:val="00B5594A"/>
    <w:rsid w:val="00B607D6"/>
    <w:rsid w:val="00B65188"/>
    <w:rsid w:val="00B67BB9"/>
    <w:rsid w:val="00B72F25"/>
    <w:rsid w:val="00B81C7C"/>
    <w:rsid w:val="00B86A8B"/>
    <w:rsid w:val="00B94ED9"/>
    <w:rsid w:val="00B9591C"/>
    <w:rsid w:val="00B9714A"/>
    <w:rsid w:val="00BB0F8B"/>
    <w:rsid w:val="00BB449D"/>
    <w:rsid w:val="00BB6B45"/>
    <w:rsid w:val="00BD4589"/>
    <w:rsid w:val="00BE4F72"/>
    <w:rsid w:val="00BE5E91"/>
    <w:rsid w:val="00BE7259"/>
    <w:rsid w:val="00BF38D3"/>
    <w:rsid w:val="00C06DEE"/>
    <w:rsid w:val="00C27D22"/>
    <w:rsid w:val="00C32162"/>
    <w:rsid w:val="00C33A19"/>
    <w:rsid w:val="00C342BB"/>
    <w:rsid w:val="00C73553"/>
    <w:rsid w:val="00C771B8"/>
    <w:rsid w:val="00C80698"/>
    <w:rsid w:val="00C83325"/>
    <w:rsid w:val="00C963FB"/>
    <w:rsid w:val="00CA6A8B"/>
    <w:rsid w:val="00CB0E93"/>
    <w:rsid w:val="00CB4BA4"/>
    <w:rsid w:val="00CC316B"/>
    <w:rsid w:val="00CC323C"/>
    <w:rsid w:val="00CC553B"/>
    <w:rsid w:val="00CD1878"/>
    <w:rsid w:val="00CD19F6"/>
    <w:rsid w:val="00CE2C1F"/>
    <w:rsid w:val="00CF0476"/>
    <w:rsid w:val="00CF10B4"/>
    <w:rsid w:val="00CF76B9"/>
    <w:rsid w:val="00D008E3"/>
    <w:rsid w:val="00D00D43"/>
    <w:rsid w:val="00D0331E"/>
    <w:rsid w:val="00D10914"/>
    <w:rsid w:val="00D2387D"/>
    <w:rsid w:val="00D27F10"/>
    <w:rsid w:val="00D3098B"/>
    <w:rsid w:val="00D35E65"/>
    <w:rsid w:val="00D371E4"/>
    <w:rsid w:val="00D37311"/>
    <w:rsid w:val="00D45CE1"/>
    <w:rsid w:val="00D52CB6"/>
    <w:rsid w:val="00D55986"/>
    <w:rsid w:val="00D66B32"/>
    <w:rsid w:val="00D66FF9"/>
    <w:rsid w:val="00D813B5"/>
    <w:rsid w:val="00D825C2"/>
    <w:rsid w:val="00D86102"/>
    <w:rsid w:val="00D863E4"/>
    <w:rsid w:val="00D93476"/>
    <w:rsid w:val="00DA4824"/>
    <w:rsid w:val="00DB2BC6"/>
    <w:rsid w:val="00DB5084"/>
    <w:rsid w:val="00DD158A"/>
    <w:rsid w:val="00DD1716"/>
    <w:rsid w:val="00DE12ED"/>
    <w:rsid w:val="00DE3D36"/>
    <w:rsid w:val="00DE511C"/>
    <w:rsid w:val="00DF1D6F"/>
    <w:rsid w:val="00E15C71"/>
    <w:rsid w:val="00E24236"/>
    <w:rsid w:val="00E25AAB"/>
    <w:rsid w:val="00E31280"/>
    <w:rsid w:val="00E37F4E"/>
    <w:rsid w:val="00E45389"/>
    <w:rsid w:val="00E51918"/>
    <w:rsid w:val="00E521B7"/>
    <w:rsid w:val="00E54441"/>
    <w:rsid w:val="00E555AA"/>
    <w:rsid w:val="00E67856"/>
    <w:rsid w:val="00E749AE"/>
    <w:rsid w:val="00E80AE8"/>
    <w:rsid w:val="00E816A1"/>
    <w:rsid w:val="00E9297D"/>
    <w:rsid w:val="00EA044B"/>
    <w:rsid w:val="00EA66E9"/>
    <w:rsid w:val="00EA74F7"/>
    <w:rsid w:val="00EE4330"/>
    <w:rsid w:val="00F01C5B"/>
    <w:rsid w:val="00F11698"/>
    <w:rsid w:val="00F134AE"/>
    <w:rsid w:val="00F16ABE"/>
    <w:rsid w:val="00F23B94"/>
    <w:rsid w:val="00F31754"/>
    <w:rsid w:val="00F3419E"/>
    <w:rsid w:val="00F37377"/>
    <w:rsid w:val="00F37BFE"/>
    <w:rsid w:val="00F626D4"/>
    <w:rsid w:val="00F75CDA"/>
    <w:rsid w:val="00F81D01"/>
    <w:rsid w:val="00F84D99"/>
    <w:rsid w:val="00F90202"/>
    <w:rsid w:val="00FA2CD6"/>
    <w:rsid w:val="00FC41D3"/>
    <w:rsid w:val="00FC5F66"/>
    <w:rsid w:val="00FC758F"/>
    <w:rsid w:val="00FD068B"/>
    <w:rsid w:val="00FE07BB"/>
    <w:rsid w:val="00FE1858"/>
    <w:rsid w:val="00FE2883"/>
    <w:rsid w:val="00FE4528"/>
    <w:rsid w:val="057AA9FF"/>
    <w:rsid w:val="099BFF47"/>
    <w:rsid w:val="28BF81F8"/>
    <w:rsid w:val="313CDA64"/>
    <w:rsid w:val="3CFFF887"/>
    <w:rsid w:val="45E4C038"/>
    <w:rsid w:val="6FCBB97A"/>
    <w:rsid w:val="75A432E9"/>
    <w:rsid w:val="7E82E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5244"/>
    <w:rPr>
      <w:color w:val="800080" w:themeColor="followedHyperlink"/>
      <w:u w:val="single"/>
    </w:rPr>
  </w:style>
  <w:style w:type="paragraph" w:styleId="Revision">
    <w:name w:val="Revision"/>
    <w:hidden/>
    <w:uiPriority w:val="99"/>
    <w:semiHidden/>
    <w:rsid w:val="00CD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0744">
      <w:bodyDiv w:val="1"/>
      <w:marLeft w:val="0"/>
      <w:marRight w:val="0"/>
      <w:marTop w:val="0"/>
      <w:marBottom w:val="0"/>
      <w:divBdr>
        <w:top w:val="none" w:sz="0" w:space="0" w:color="auto"/>
        <w:left w:val="none" w:sz="0" w:space="0" w:color="auto"/>
        <w:bottom w:val="none" w:sz="0" w:space="0" w:color="auto"/>
        <w:right w:val="none" w:sz="0" w:space="0" w:color="auto"/>
      </w:divBdr>
    </w:div>
    <w:div w:id="312756036">
      <w:bodyDiv w:val="1"/>
      <w:marLeft w:val="0"/>
      <w:marRight w:val="0"/>
      <w:marTop w:val="0"/>
      <w:marBottom w:val="0"/>
      <w:divBdr>
        <w:top w:val="none" w:sz="0" w:space="0" w:color="auto"/>
        <w:left w:val="none" w:sz="0" w:space="0" w:color="auto"/>
        <w:bottom w:val="none" w:sz="0" w:space="0" w:color="auto"/>
        <w:right w:val="none" w:sz="0" w:space="0" w:color="auto"/>
      </w:divBdr>
    </w:div>
    <w:div w:id="476726795">
      <w:bodyDiv w:val="1"/>
      <w:marLeft w:val="0"/>
      <w:marRight w:val="0"/>
      <w:marTop w:val="0"/>
      <w:marBottom w:val="0"/>
      <w:divBdr>
        <w:top w:val="none" w:sz="0" w:space="0" w:color="auto"/>
        <w:left w:val="none" w:sz="0" w:space="0" w:color="auto"/>
        <w:bottom w:val="none" w:sz="0" w:space="0" w:color="auto"/>
        <w:right w:val="none" w:sz="0" w:space="0" w:color="auto"/>
      </w:divBdr>
      <w:divsChild>
        <w:div w:id="1657025210">
          <w:marLeft w:val="0"/>
          <w:marRight w:val="0"/>
          <w:marTop w:val="0"/>
          <w:marBottom w:val="0"/>
          <w:divBdr>
            <w:top w:val="none" w:sz="0" w:space="0" w:color="auto"/>
            <w:left w:val="none" w:sz="0" w:space="0" w:color="auto"/>
            <w:bottom w:val="none" w:sz="0" w:space="0" w:color="auto"/>
            <w:right w:val="none" w:sz="0" w:space="0" w:color="auto"/>
          </w:divBdr>
        </w:div>
      </w:divsChild>
    </w:div>
    <w:div w:id="508252295">
      <w:bodyDiv w:val="1"/>
      <w:marLeft w:val="0"/>
      <w:marRight w:val="0"/>
      <w:marTop w:val="0"/>
      <w:marBottom w:val="0"/>
      <w:divBdr>
        <w:top w:val="none" w:sz="0" w:space="0" w:color="auto"/>
        <w:left w:val="none" w:sz="0" w:space="0" w:color="auto"/>
        <w:bottom w:val="none" w:sz="0" w:space="0" w:color="auto"/>
        <w:right w:val="none" w:sz="0" w:space="0" w:color="auto"/>
      </w:divBdr>
    </w:div>
    <w:div w:id="535041069">
      <w:bodyDiv w:val="1"/>
      <w:marLeft w:val="0"/>
      <w:marRight w:val="0"/>
      <w:marTop w:val="0"/>
      <w:marBottom w:val="0"/>
      <w:divBdr>
        <w:top w:val="none" w:sz="0" w:space="0" w:color="auto"/>
        <w:left w:val="none" w:sz="0" w:space="0" w:color="auto"/>
        <w:bottom w:val="none" w:sz="0" w:space="0" w:color="auto"/>
        <w:right w:val="none" w:sz="0" w:space="0" w:color="auto"/>
      </w:divBdr>
    </w:div>
    <w:div w:id="729380985">
      <w:bodyDiv w:val="1"/>
      <w:marLeft w:val="0"/>
      <w:marRight w:val="0"/>
      <w:marTop w:val="0"/>
      <w:marBottom w:val="0"/>
      <w:divBdr>
        <w:top w:val="none" w:sz="0" w:space="0" w:color="auto"/>
        <w:left w:val="none" w:sz="0" w:space="0" w:color="auto"/>
        <w:bottom w:val="none" w:sz="0" w:space="0" w:color="auto"/>
        <w:right w:val="none" w:sz="0" w:space="0" w:color="auto"/>
      </w:divBdr>
    </w:div>
    <w:div w:id="760569832">
      <w:bodyDiv w:val="1"/>
      <w:marLeft w:val="0"/>
      <w:marRight w:val="0"/>
      <w:marTop w:val="0"/>
      <w:marBottom w:val="0"/>
      <w:divBdr>
        <w:top w:val="none" w:sz="0" w:space="0" w:color="auto"/>
        <w:left w:val="none" w:sz="0" w:space="0" w:color="auto"/>
        <w:bottom w:val="none" w:sz="0" w:space="0" w:color="auto"/>
        <w:right w:val="none" w:sz="0" w:space="0" w:color="auto"/>
      </w:divBdr>
    </w:div>
    <w:div w:id="1183472292">
      <w:bodyDiv w:val="1"/>
      <w:marLeft w:val="0"/>
      <w:marRight w:val="0"/>
      <w:marTop w:val="0"/>
      <w:marBottom w:val="0"/>
      <w:divBdr>
        <w:top w:val="none" w:sz="0" w:space="0" w:color="auto"/>
        <w:left w:val="none" w:sz="0" w:space="0" w:color="auto"/>
        <w:bottom w:val="none" w:sz="0" w:space="0" w:color="auto"/>
        <w:right w:val="none" w:sz="0" w:space="0" w:color="auto"/>
      </w:divBdr>
      <w:divsChild>
        <w:div w:id="1553082589">
          <w:marLeft w:val="0"/>
          <w:marRight w:val="0"/>
          <w:marTop w:val="0"/>
          <w:marBottom w:val="0"/>
          <w:divBdr>
            <w:top w:val="none" w:sz="0" w:space="0" w:color="auto"/>
            <w:left w:val="none" w:sz="0" w:space="0" w:color="auto"/>
            <w:bottom w:val="none" w:sz="0" w:space="0" w:color="auto"/>
            <w:right w:val="none" w:sz="0" w:space="0" w:color="auto"/>
          </w:divBdr>
        </w:div>
      </w:divsChild>
    </w:div>
    <w:div w:id="1226066624">
      <w:bodyDiv w:val="1"/>
      <w:marLeft w:val="0"/>
      <w:marRight w:val="0"/>
      <w:marTop w:val="0"/>
      <w:marBottom w:val="0"/>
      <w:divBdr>
        <w:top w:val="none" w:sz="0" w:space="0" w:color="auto"/>
        <w:left w:val="none" w:sz="0" w:space="0" w:color="auto"/>
        <w:bottom w:val="none" w:sz="0" w:space="0" w:color="auto"/>
        <w:right w:val="none" w:sz="0" w:space="0" w:color="auto"/>
      </w:divBdr>
    </w:div>
    <w:div w:id="1468162059">
      <w:bodyDiv w:val="1"/>
      <w:marLeft w:val="0"/>
      <w:marRight w:val="0"/>
      <w:marTop w:val="0"/>
      <w:marBottom w:val="0"/>
      <w:divBdr>
        <w:top w:val="none" w:sz="0" w:space="0" w:color="auto"/>
        <w:left w:val="none" w:sz="0" w:space="0" w:color="auto"/>
        <w:bottom w:val="none" w:sz="0" w:space="0" w:color="auto"/>
        <w:right w:val="none" w:sz="0" w:space="0" w:color="auto"/>
      </w:divBdr>
      <w:divsChild>
        <w:div w:id="995189432">
          <w:marLeft w:val="0"/>
          <w:marRight w:val="0"/>
          <w:marTop w:val="0"/>
          <w:marBottom w:val="0"/>
          <w:divBdr>
            <w:top w:val="none" w:sz="0" w:space="0" w:color="auto"/>
            <w:left w:val="none" w:sz="0" w:space="0" w:color="auto"/>
            <w:bottom w:val="none" w:sz="0" w:space="0" w:color="auto"/>
            <w:right w:val="none" w:sz="0" w:space="0" w:color="auto"/>
          </w:divBdr>
        </w:div>
      </w:divsChild>
    </w:div>
    <w:div w:id="1558127664">
      <w:bodyDiv w:val="1"/>
      <w:marLeft w:val="0"/>
      <w:marRight w:val="0"/>
      <w:marTop w:val="0"/>
      <w:marBottom w:val="0"/>
      <w:divBdr>
        <w:top w:val="none" w:sz="0" w:space="0" w:color="auto"/>
        <w:left w:val="none" w:sz="0" w:space="0" w:color="auto"/>
        <w:bottom w:val="none" w:sz="0" w:space="0" w:color="auto"/>
        <w:right w:val="none" w:sz="0" w:space="0" w:color="auto"/>
      </w:divBdr>
    </w:div>
    <w:div w:id="1678574813">
      <w:bodyDiv w:val="1"/>
      <w:marLeft w:val="0"/>
      <w:marRight w:val="0"/>
      <w:marTop w:val="0"/>
      <w:marBottom w:val="0"/>
      <w:divBdr>
        <w:top w:val="none" w:sz="0" w:space="0" w:color="auto"/>
        <w:left w:val="none" w:sz="0" w:space="0" w:color="auto"/>
        <w:bottom w:val="none" w:sz="0" w:space="0" w:color="auto"/>
        <w:right w:val="none" w:sz="0" w:space="0" w:color="auto"/>
      </w:divBdr>
    </w:div>
    <w:div w:id="1982464705">
      <w:bodyDiv w:val="1"/>
      <w:marLeft w:val="0"/>
      <w:marRight w:val="0"/>
      <w:marTop w:val="0"/>
      <w:marBottom w:val="0"/>
      <w:divBdr>
        <w:top w:val="none" w:sz="0" w:space="0" w:color="auto"/>
        <w:left w:val="none" w:sz="0" w:space="0" w:color="auto"/>
        <w:bottom w:val="none" w:sz="0" w:space="0" w:color="auto"/>
        <w:right w:val="none" w:sz="0" w:space="0" w:color="auto"/>
      </w:divBdr>
      <w:divsChild>
        <w:div w:id="803306608">
          <w:marLeft w:val="0"/>
          <w:marRight w:val="0"/>
          <w:marTop w:val="0"/>
          <w:marBottom w:val="0"/>
          <w:divBdr>
            <w:top w:val="none" w:sz="0" w:space="0" w:color="auto"/>
            <w:left w:val="none" w:sz="0" w:space="0" w:color="auto"/>
            <w:bottom w:val="none" w:sz="0" w:space="0" w:color="auto"/>
            <w:right w:val="none" w:sz="0" w:space="0" w:color="auto"/>
          </w:divBdr>
        </w:div>
      </w:divsChild>
    </w:div>
    <w:div w:id="2060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525C4"/>
    <w:rsid w:val="000D0234"/>
    <w:rsid w:val="00196B9C"/>
    <w:rsid w:val="0021554F"/>
    <w:rsid w:val="002653D9"/>
    <w:rsid w:val="00271C11"/>
    <w:rsid w:val="003F6B08"/>
    <w:rsid w:val="00404DCE"/>
    <w:rsid w:val="004E0AA6"/>
    <w:rsid w:val="004F097F"/>
    <w:rsid w:val="005573C1"/>
    <w:rsid w:val="005B2D05"/>
    <w:rsid w:val="00670630"/>
    <w:rsid w:val="006C2FED"/>
    <w:rsid w:val="00842407"/>
    <w:rsid w:val="008E4871"/>
    <w:rsid w:val="00925FAA"/>
    <w:rsid w:val="009B1131"/>
    <w:rsid w:val="00A00CC9"/>
    <w:rsid w:val="00A82EBC"/>
    <w:rsid w:val="00B64ECC"/>
    <w:rsid w:val="00BD191A"/>
    <w:rsid w:val="00D24DA1"/>
    <w:rsid w:val="00F649AA"/>
    <w:rsid w:val="00F94DA4"/>
    <w:rsid w:val="00FF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DA6F7612-6CCD-4281-AC79-29DF72708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1192</Words>
  <Characters>6801</Characters>
  <Application>Microsoft Office Word</Application>
  <DocSecurity>0</DocSecurity>
  <Lines>56</Lines>
  <Paragraphs>15</Paragraphs>
  <ScaleCrop>false</ScaleCrop>
  <Company>State of South Dakota</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6</cp:revision>
  <cp:lastPrinted>2024-01-10T17:34:00Z</cp:lastPrinted>
  <dcterms:created xsi:type="dcterms:W3CDTF">2025-03-28T15:19:00Z</dcterms:created>
  <dcterms:modified xsi:type="dcterms:W3CDTF">2025-07-23T16:44:00Z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