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8525F" w14:textId="2CF95E68" w:rsidR="0060293D" w:rsidRPr="00685FFA" w:rsidRDefault="0060293D" w:rsidP="0060293D">
      <w:pPr>
        <w:rPr>
          <w:b/>
          <w:bCs/>
          <w:sz w:val="24"/>
          <w:szCs w:val="24"/>
        </w:rPr>
      </w:pPr>
      <w:r w:rsidRPr="00685FFA">
        <w:rPr>
          <w:b/>
          <w:bCs/>
          <w:sz w:val="24"/>
          <w:szCs w:val="24"/>
        </w:rPr>
        <w:t>Graduate Council Minutes</w:t>
      </w:r>
      <w:r w:rsidRPr="00685FFA">
        <w:rPr>
          <w:b/>
          <w:bCs/>
          <w:sz w:val="24"/>
          <w:szCs w:val="24"/>
        </w:rPr>
        <w:br/>
      </w:r>
      <w:r w:rsidR="00292295">
        <w:rPr>
          <w:b/>
          <w:bCs/>
          <w:sz w:val="24"/>
          <w:szCs w:val="24"/>
        </w:rPr>
        <w:t>October 3, 2024</w:t>
      </w:r>
      <w:r w:rsidRPr="00685FFA">
        <w:rPr>
          <w:b/>
          <w:bCs/>
          <w:sz w:val="24"/>
          <w:szCs w:val="24"/>
        </w:rPr>
        <w:br/>
      </w:r>
    </w:p>
    <w:p w14:paraId="0D40D0FF" w14:textId="4A783711" w:rsidR="0060293D" w:rsidRDefault="0060293D" w:rsidP="0060293D">
      <w:pPr>
        <w:rPr>
          <w:sz w:val="24"/>
          <w:szCs w:val="24"/>
        </w:rPr>
      </w:pPr>
      <w:r w:rsidRPr="0060293D">
        <w:rPr>
          <w:b/>
          <w:bCs/>
          <w:sz w:val="24"/>
          <w:szCs w:val="24"/>
        </w:rPr>
        <w:t>PRESENT:</w:t>
      </w:r>
      <w:r>
        <w:rPr>
          <w:sz w:val="24"/>
          <w:szCs w:val="24"/>
        </w:rPr>
        <w:t xml:space="preserve">  Mary Bell, Dorine Bennett, Abby Chowning, Brianna Feldhaus, Mary Francis, Mark Hawkes, Rebecca Hoey, Stephen Krebsbach, Jun Liu, Austin O’Brien, Susan Slaughter, Laura Cross, Yong Wang, Leslie Stover, Renae Spohn, Mark Spanier</w:t>
      </w:r>
      <w:r w:rsidR="00D74853">
        <w:rPr>
          <w:sz w:val="24"/>
          <w:szCs w:val="24"/>
        </w:rPr>
        <w:t xml:space="preserve">, </w:t>
      </w:r>
      <w:r w:rsidR="00EC0FB2">
        <w:rPr>
          <w:sz w:val="24"/>
          <w:szCs w:val="24"/>
        </w:rPr>
        <w:t>Cherie Noteboom, Ka</w:t>
      </w:r>
      <w:r w:rsidR="00EC6DEA">
        <w:rPr>
          <w:sz w:val="24"/>
          <w:szCs w:val="24"/>
        </w:rPr>
        <w:t xml:space="preserve">ilah </w:t>
      </w:r>
      <w:r w:rsidR="00EC0FB2">
        <w:rPr>
          <w:sz w:val="24"/>
          <w:szCs w:val="24"/>
        </w:rPr>
        <w:t>Riedes</w:t>
      </w:r>
      <w:r w:rsidR="00EC6DEA">
        <w:rPr>
          <w:sz w:val="24"/>
          <w:szCs w:val="24"/>
        </w:rPr>
        <w:t>e</w:t>
      </w:r>
      <w:r w:rsidR="00EC0FB2">
        <w:rPr>
          <w:sz w:val="24"/>
          <w:szCs w:val="24"/>
        </w:rPr>
        <w:t xml:space="preserve">l, Stacey Berry, </w:t>
      </w:r>
      <w:r w:rsidR="00933B9F">
        <w:rPr>
          <w:sz w:val="24"/>
          <w:szCs w:val="24"/>
        </w:rPr>
        <w:t xml:space="preserve">Ronghua Shan, </w:t>
      </w:r>
      <w:r w:rsidR="0023511C">
        <w:rPr>
          <w:sz w:val="24"/>
          <w:szCs w:val="24"/>
        </w:rPr>
        <w:t>Jenette McGreevy, Pat Engebretson, Dan Talley, Sam</w:t>
      </w:r>
      <w:r w:rsidR="004F68C0">
        <w:rPr>
          <w:sz w:val="24"/>
          <w:szCs w:val="24"/>
        </w:rPr>
        <w:t xml:space="preserve">antha </w:t>
      </w:r>
      <w:r w:rsidR="00EC6DEA">
        <w:rPr>
          <w:sz w:val="24"/>
          <w:szCs w:val="24"/>
        </w:rPr>
        <w:t>D</w:t>
      </w:r>
      <w:r w:rsidR="004F68C0">
        <w:rPr>
          <w:sz w:val="24"/>
          <w:szCs w:val="24"/>
        </w:rPr>
        <w:t>irkson</w:t>
      </w:r>
      <w:r w:rsidR="00462B28">
        <w:rPr>
          <w:sz w:val="24"/>
          <w:szCs w:val="24"/>
        </w:rPr>
        <w:t xml:space="preserve">, </w:t>
      </w:r>
    </w:p>
    <w:p w14:paraId="2FEC1132" w14:textId="77777777" w:rsidR="0060293D" w:rsidRDefault="0060293D" w:rsidP="0060293D">
      <w:pPr>
        <w:rPr>
          <w:sz w:val="24"/>
          <w:szCs w:val="24"/>
        </w:rPr>
      </w:pPr>
    </w:p>
    <w:p w14:paraId="0D95727B" w14:textId="2D38598C" w:rsidR="0060293D" w:rsidRDefault="0060293D" w:rsidP="0060293D">
      <w:pPr>
        <w:rPr>
          <w:sz w:val="24"/>
          <w:szCs w:val="24"/>
        </w:rPr>
      </w:pPr>
      <w:r>
        <w:rPr>
          <w:sz w:val="24"/>
          <w:szCs w:val="24"/>
        </w:rPr>
        <w:t>The Graduate Council approved the following curricular items.  These items are posted to the DSU website</w:t>
      </w:r>
      <w:r w:rsidR="000F7ECA">
        <w:rPr>
          <w:sz w:val="24"/>
          <w:szCs w:val="24"/>
        </w:rPr>
        <w:t xml:space="preserve"> </w:t>
      </w:r>
      <w:r w:rsidR="000F7ECA" w:rsidRPr="000F7ECA">
        <w:rPr>
          <w:sz w:val="24"/>
          <w:szCs w:val="24"/>
        </w:rPr>
        <w:t>https://blogs.dsu.edu/public-info-curriculum/</w:t>
      </w:r>
      <w:r w:rsidR="000F7ECA">
        <w:rPr>
          <w:sz w:val="24"/>
          <w:szCs w:val="24"/>
        </w:rPr>
        <w:t>.</w:t>
      </w:r>
      <w:r w:rsidR="00484D5F">
        <w:rPr>
          <w:sz w:val="24"/>
          <w:szCs w:val="24"/>
        </w:rPr>
        <w:t xml:space="preserve">  The Intent to Plan is attached to these minutes.</w:t>
      </w:r>
    </w:p>
    <w:p w14:paraId="78319511" w14:textId="77777777" w:rsidR="0060293D" w:rsidRDefault="0060293D" w:rsidP="0060293D">
      <w:pPr>
        <w:rPr>
          <w:sz w:val="24"/>
          <w:szCs w:val="24"/>
        </w:rPr>
      </w:pPr>
    </w:p>
    <w:p w14:paraId="1F8BEDFB" w14:textId="00FA5D49" w:rsidR="0060293D" w:rsidRDefault="0060293D" w:rsidP="006229E6">
      <w:pPr>
        <w:rPr>
          <w:sz w:val="24"/>
          <w:szCs w:val="24"/>
        </w:rPr>
      </w:pPr>
      <w:r>
        <w:rPr>
          <w:b/>
          <w:bCs/>
          <w:sz w:val="24"/>
          <w:szCs w:val="24"/>
        </w:rPr>
        <w:t>Course Modifications</w:t>
      </w:r>
      <w:r>
        <w:rPr>
          <w:sz w:val="24"/>
          <w:szCs w:val="24"/>
        </w:rPr>
        <w:br/>
        <w:t>BADM 732 Supply Chain Analytics (</w:t>
      </w:r>
      <w:r w:rsidR="005001D3">
        <w:rPr>
          <w:sz w:val="24"/>
          <w:szCs w:val="24"/>
        </w:rPr>
        <w:t xml:space="preserve">remove </w:t>
      </w:r>
      <w:r>
        <w:rPr>
          <w:sz w:val="24"/>
          <w:szCs w:val="24"/>
        </w:rPr>
        <w:t>prerequisite)</w:t>
      </w:r>
      <w:r>
        <w:rPr>
          <w:sz w:val="24"/>
          <w:szCs w:val="24"/>
        </w:rPr>
        <w:br/>
      </w:r>
      <w:r w:rsidR="006229E6">
        <w:rPr>
          <w:sz w:val="24"/>
          <w:szCs w:val="24"/>
        </w:rPr>
        <w:t>CET/LT 712</w:t>
      </w:r>
      <w:r w:rsidR="00AE3A13">
        <w:rPr>
          <w:sz w:val="24"/>
          <w:szCs w:val="24"/>
        </w:rPr>
        <w:t xml:space="preserve"> Instructional Technology for Active Learners</w:t>
      </w:r>
      <w:r w:rsidR="00D776CB">
        <w:rPr>
          <w:sz w:val="24"/>
          <w:szCs w:val="24"/>
        </w:rPr>
        <w:t xml:space="preserve"> (title, description)</w:t>
      </w:r>
      <w:r w:rsidR="006229E6">
        <w:rPr>
          <w:sz w:val="24"/>
          <w:szCs w:val="24"/>
        </w:rPr>
        <w:br/>
        <w:t xml:space="preserve">CET/LT 731 </w:t>
      </w:r>
      <w:r w:rsidR="00AE3A13">
        <w:rPr>
          <w:sz w:val="24"/>
          <w:szCs w:val="24"/>
        </w:rPr>
        <w:t xml:space="preserve">Multimedia </w:t>
      </w:r>
      <w:r w:rsidR="005001D3">
        <w:rPr>
          <w:sz w:val="24"/>
          <w:szCs w:val="24"/>
        </w:rPr>
        <w:t>Production (title, description)</w:t>
      </w:r>
    </w:p>
    <w:p w14:paraId="3964A2FF" w14:textId="77777777" w:rsidR="0060293D" w:rsidRDefault="0060293D" w:rsidP="0060293D">
      <w:pPr>
        <w:rPr>
          <w:sz w:val="24"/>
          <w:szCs w:val="24"/>
        </w:rPr>
      </w:pPr>
    </w:p>
    <w:p w14:paraId="16F4CBE7" w14:textId="3CF38494" w:rsidR="00BE7829" w:rsidRDefault="00BE7829" w:rsidP="0060293D">
      <w:pPr>
        <w:rPr>
          <w:sz w:val="24"/>
          <w:szCs w:val="24"/>
        </w:rPr>
      </w:pPr>
      <w:r>
        <w:rPr>
          <w:sz w:val="24"/>
          <w:szCs w:val="24"/>
        </w:rPr>
        <w:t>Intent to Plan</w:t>
      </w:r>
      <w:r w:rsidR="000F7ECA">
        <w:rPr>
          <w:sz w:val="24"/>
          <w:szCs w:val="24"/>
        </w:rPr>
        <w:t xml:space="preserve"> - </w:t>
      </w:r>
      <w:r>
        <w:rPr>
          <w:sz w:val="24"/>
          <w:szCs w:val="24"/>
        </w:rPr>
        <w:t>MS in Data Privacy</w:t>
      </w:r>
      <w:r>
        <w:rPr>
          <w:sz w:val="24"/>
          <w:szCs w:val="24"/>
        </w:rPr>
        <w:br/>
      </w:r>
    </w:p>
    <w:p w14:paraId="4E836BEE" w14:textId="71FEE1A3" w:rsidR="00BE7829" w:rsidRDefault="003F4B37" w:rsidP="0060293D">
      <w:pPr>
        <w:rPr>
          <w:sz w:val="24"/>
          <w:szCs w:val="24"/>
        </w:rPr>
      </w:pPr>
      <w:r>
        <w:rPr>
          <w:sz w:val="24"/>
          <w:szCs w:val="24"/>
        </w:rPr>
        <w:t>Council a</w:t>
      </w:r>
      <w:r w:rsidR="00BE7829">
        <w:rPr>
          <w:sz w:val="24"/>
          <w:szCs w:val="24"/>
        </w:rPr>
        <w:t xml:space="preserve">pproved the </w:t>
      </w:r>
      <w:r>
        <w:rPr>
          <w:sz w:val="24"/>
          <w:szCs w:val="24"/>
        </w:rPr>
        <w:t>g</w:t>
      </w:r>
      <w:r w:rsidR="00BE7829">
        <w:rPr>
          <w:sz w:val="24"/>
          <w:szCs w:val="24"/>
        </w:rPr>
        <w:t xml:space="preserve">raduate </w:t>
      </w:r>
      <w:r>
        <w:rPr>
          <w:sz w:val="24"/>
          <w:szCs w:val="24"/>
        </w:rPr>
        <w:t>faculty n</w:t>
      </w:r>
      <w:r w:rsidR="00BE7829">
        <w:rPr>
          <w:sz w:val="24"/>
          <w:szCs w:val="24"/>
        </w:rPr>
        <w:t>ominations</w:t>
      </w:r>
      <w:r>
        <w:rPr>
          <w:sz w:val="24"/>
          <w:szCs w:val="24"/>
        </w:rPr>
        <w:t xml:space="preserve">:  Megan Schuh, Khandaker Ahmed, Ahmad Al-Hammouri, Chad Fenner, Abid Mehmood, Jared Soundy, Jonathan Lancelot, Andrew Behrens, and Mohammand </w:t>
      </w:r>
      <w:r w:rsidR="00727F7E">
        <w:rPr>
          <w:sz w:val="24"/>
          <w:szCs w:val="24"/>
        </w:rPr>
        <w:t xml:space="preserve">Tafiqur </w:t>
      </w:r>
      <w:r>
        <w:rPr>
          <w:sz w:val="24"/>
          <w:szCs w:val="24"/>
        </w:rPr>
        <w:t>R</w:t>
      </w:r>
      <w:r w:rsidR="00727F7E">
        <w:rPr>
          <w:sz w:val="24"/>
          <w:szCs w:val="24"/>
        </w:rPr>
        <w:t>a</w:t>
      </w:r>
      <w:r>
        <w:rPr>
          <w:sz w:val="24"/>
          <w:szCs w:val="24"/>
        </w:rPr>
        <w:t>hman.</w:t>
      </w:r>
    </w:p>
    <w:p w14:paraId="7388183D" w14:textId="77777777" w:rsidR="003F4B37" w:rsidRDefault="003F4B37" w:rsidP="0060293D">
      <w:pPr>
        <w:rPr>
          <w:sz w:val="24"/>
          <w:szCs w:val="24"/>
        </w:rPr>
      </w:pPr>
    </w:p>
    <w:p w14:paraId="721F00EA" w14:textId="77777777" w:rsidR="00B147A2" w:rsidRDefault="00B147A2" w:rsidP="00B147A2">
      <w:pPr>
        <w:rPr>
          <w:sz w:val="24"/>
          <w:szCs w:val="24"/>
        </w:rPr>
      </w:pPr>
      <w:r w:rsidRPr="00B147A2">
        <w:rPr>
          <w:sz w:val="24"/>
          <w:szCs w:val="24"/>
        </w:rPr>
        <w:t>Graduate Office Report:</w:t>
      </w:r>
    </w:p>
    <w:p w14:paraId="62894773" w14:textId="41097EB1" w:rsidR="00596BD4" w:rsidRPr="00B147A2" w:rsidRDefault="00B147A2" w:rsidP="006039BA">
      <w:pPr>
        <w:pStyle w:val="ListParagraph"/>
        <w:numPr>
          <w:ilvl w:val="0"/>
          <w:numId w:val="2"/>
        </w:numPr>
        <w:rPr>
          <w:sz w:val="24"/>
          <w:szCs w:val="24"/>
        </w:rPr>
      </w:pPr>
      <w:r w:rsidRPr="00B147A2">
        <w:rPr>
          <w:sz w:val="24"/>
          <w:szCs w:val="24"/>
        </w:rPr>
        <w:t>E</w:t>
      </w:r>
      <w:r w:rsidR="00076209" w:rsidRPr="00B147A2">
        <w:rPr>
          <w:sz w:val="24"/>
          <w:szCs w:val="24"/>
        </w:rPr>
        <w:t xml:space="preserve">nrollment numbers for Fall.  </w:t>
      </w:r>
      <w:r w:rsidR="00596BD4" w:rsidRPr="00B147A2">
        <w:rPr>
          <w:sz w:val="24"/>
          <w:szCs w:val="24"/>
        </w:rPr>
        <w:t xml:space="preserve">This information included enrollment growth, gender and international growth.  </w:t>
      </w:r>
    </w:p>
    <w:p w14:paraId="1702D41A" w14:textId="11D6B155" w:rsidR="004E1A59" w:rsidRDefault="00450B1B" w:rsidP="00B147A2">
      <w:pPr>
        <w:pStyle w:val="ListParagraph"/>
        <w:numPr>
          <w:ilvl w:val="0"/>
          <w:numId w:val="1"/>
        </w:numPr>
        <w:rPr>
          <w:sz w:val="24"/>
          <w:szCs w:val="24"/>
        </w:rPr>
      </w:pPr>
      <w:r>
        <w:rPr>
          <w:sz w:val="24"/>
          <w:szCs w:val="24"/>
        </w:rPr>
        <w:t>Student i</w:t>
      </w:r>
      <w:r w:rsidR="00B147A2">
        <w:rPr>
          <w:sz w:val="24"/>
          <w:szCs w:val="24"/>
        </w:rPr>
        <w:t>nquiry number</w:t>
      </w:r>
      <w:r w:rsidR="00DE6BC1">
        <w:rPr>
          <w:sz w:val="24"/>
          <w:szCs w:val="24"/>
        </w:rPr>
        <w:t>s, those that apply, those who are admitted.</w:t>
      </w:r>
      <w:r w:rsidR="008B653F" w:rsidRPr="00B147A2">
        <w:rPr>
          <w:sz w:val="24"/>
          <w:szCs w:val="24"/>
        </w:rPr>
        <w:t xml:space="preserve"> </w:t>
      </w:r>
    </w:p>
    <w:p w14:paraId="5DB95FEC" w14:textId="61DDC05D" w:rsidR="00367A51" w:rsidRDefault="00367A51" w:rsidP="00B147A2">
      <w:pPr>
        <w:pStyle w:val="ListParagraph"/>
        <w:numPr>
          <w:ilvl w:val="0"/>
          <w:numId w:val="1"/>
        </w:numPr>
        <w:rPr>
          <w:sz w:val="24"/>
          <w:szCs w:val="24"/>
        </w:rPr>
      </w:pPr>
      <w:r>
        <w:rPr>
          <w:sz w:val="24"/>
          <w:szCs w:val="24"/>
        </w:rPr>
        <w:t>Increase marketing scope, partnership and outreach progress.</w:t>
      </w:r>
    </w:p>
    <w:p w14:paraId="138C55A3" w14:textId="5C8E8213" w:rsidR="003F4B37" w:rsidRPr="00C7036B" w:rsidRDefault="00540636" w:rsidP="001C5B1D">
      <w:pPr>
        <w:pStyle w:val="ListParagraph"/>
        <w:numPr>
          <w:ilvl w:val="0"/>
          <w:numId w:val="1"/>
        </w:numPr>
        <w:rPr>
          <w:sz w:val="24"/>
          <w:szCs w:val="24"/>
        </w:rPr>
      </w:pPr>
      <w:r w:rsidRPr="00C7036B">
        <w:rPr>
          <w:sz w:val="24"/>
          <w:szCs w:val="24"/>
        </w:rPr>
        <w:t>GRI and Phd Residency</w:t>
      </w:r>
      <w:r w:rsidR="0055272D" w:rsidRPr="00C7036B">
        <w:rPr>
          <w:sz w:val="24"/>
          <w:szCs w:val="24"/>
        </w:rPr>
        <w:t>.</w:t>
      </w:r>
    </w:p>
    <w:p w14:paraId="20A26E30" w14:textId="0CD20670" w:rsidR="00596BD4" w:rsidRPr="00B147A2" w:rsidRDefault="00596BD4" w:rsidP="00B147A2">
      <w:pPr>
        <w:pStyle w:val="ListParagraph"/>
        <w:numPr>
          <w:ilvl w:val="0"/>
          <w:numId w:val="1"/>
        </w:numPr>
        <w:rPr>
          <w:sz w:val="24"/>
          <w:szCs w:val="24"/>
        </w:rPr>
      </w:pPr>
      <w:r w:rsidRPr="00B147A2">
        <w:rPr>
          <w:sz w:val="24"/>
          <w:szCs w:val="24"/>
        </w:rPr>
        <w:t xml:space="preserve">EAB </w:t>
      </w:r>
      <w:r w:rsidR="002C6BCB" w:rsidRPr="00B147A2">
        <w:rPr>
          <w:sz w:val="24"/>
          <w:szCs w:val="24"/>
        </w:rPr>
        <w:t xml:space="preserve">team will be on campus </w:t>
      </w:r>
      <w:r w:rsidR="00560352" w:rsidRPr="00B147A2">
        <w:rPr>
          <w:sz w:val="24"/>
          <w:szCs w:val="24"/>
        </w:rPr>
        <w:t xml:space="preserve">Tuesday, </w:t>
      </w:r>
      <w:r w:rsidR="00FA06C6" w:rsidRPr="00B147A2">
        <w:rPr>
          <w:sz w:val="24"/>
          <w:szCs w:val="24"/>
        </w:rPr>
        <w:t>October 29</w:t>
      </w:r>
      <w:r w:rsidR="00560352" w:rsidRPr="00B147A2">
        <w:rPr>
          <w:sz w:val="24"/>
          <w:szCs w:val="24"/>
        </w:rPr>
        <w:t>.  Invitations should be on your calendar.</w:t>
      </w:r>
    </w:p>
    <w:p w14:paraId="0D009328" w14:textId="7ADBD691" w:rsidR="00B147A2" w:rsidRDefault="00B147A2" w:rsidP="00B147A2">
      <w:pPr>
        <w:pStyle w:val="ListParagraph"/>
        <w:numPr>
          <w:ilvl w:val="0"/>
          <w:numId w:val="1"/>
        </w:numPr>
        <w:rPr>
          <w:sz w:val="24"/>
          <w:szCs w:val="24"/>
        </w:rPr>
      </w:pPr>
      <w:r w:rsidRPr="00B147A2">
        <w:rPr>
          <w:sz w:val="24"/>
          <w:szCs w:val="24"/>
        </w:rPr>
        <w:t>40 students were awarded graduate assistantships this academic year</w:t>
      </w:r>
      <w:r w:rsidR="00462B28">
        <w:rPr>
          <w:sz w:val="24"/>
          <w:szCs w:val="24"/>
        </w:rPr>
        <w:t xml:space="preserve"> representing 10 of the 12 graduate programs</w:t>
      </w:r>
      <w:r w:rsidRPr="00B147A2">
        <w:rPr>
          <w:sz w:val="24"/>
          <w:szCs w:val="24"/>
        </w:rPr>
        <w:t>.</w:t>
      </w:r>
      <w:r w:rsidR="00462B28">
        <w:rPr>
          <w:sz w:val="24"/>
          <w:szCs w:val="24"/>
        </w:rPr>
        <w:t xml:space="preserve">  Athletics supported 8 students and other external funding supported 6 students.</w:t>
      </w:r>
    </w:p>
    <w:p w14:paraId="2706E597" w14:textId="2770F950" w:rsidR="00C7036B" w:rsidRDefault="0081649A" w:rsidP="00B147A2">
      <w:pPr>
        <w:pStyle w:val="ListParagraph"/>
        <w:numPr>
          <w:ilvl w:val="0"/>
          <w:numId w:val="1"/>
        </w:numPr>
        <w:rPr>
          <w:sz w:val="24"/>
          <w:szCs w:val="24"/>
        </w:rPr>
      </w:pPr>
      <w:r>
        <w:rPr>
          <w:sz w:val="24"/>
          <w:szCs w:val="24"/>
        </w:rPr>
        <w:t xml:space="preserve">Updating dissertation guidelines.  </w:t>
      </w:r>
      <w:r w:rsidR="00FA48F0">
        <w:rPr>
          <w:sz w:val="24"/>
          <w:szCs w:val="24"/>
        </w:rPr>
        <w:t>The s</w:t>
      </w:r>
      <w:r>
        <w:rPr>
          <w:sz w:val="24"/>
          <w:szCs w:val="24"/>
        </w:rPr>
        <w:t xml:space="preserve">ub-group working on </w:t>
      </w:r>
      <w:r w:rsidR="00FA48F0">
        <w:rPr>
          <w:sz w:val="24"/>
          <w:szCs w:val="24"/>
        </w:rPr>
        <w:t>these</w:t>
      </w:r>
      <w:r>
        <w:rPr>
          <w:sz w:val="24"/>
          <w:szCs w:val="24"/>
        </w:rPr>
        <w:t xml:space="preserve"> </w:t>
      </w:r>
      <w:r w:rsidR="00FA48F0">
        <w:rPr>
          <w:sz w:val="24"/>
          <w:szCs w:val="24"/>
        </w:rPr>
        <w:t xml:space="preserve">guidelines </w:t>
      </w:r>
      <w:r>
        <w:rPr>
          <w:sz w:val="24"/>
          <w:szCs w:val="24"/>
        </w:rPr>
        <w:t>should be complete soon.</w:t>
      </w:r>
      <w:r w:rsidR="00462B28">
        <w:rPr>
          <w:sz w:val="24"/>
          <w:szCs w:val="24"/>
        </w:rPr>
        <w:t xml:space="preserve">  Guidelines will be general, templates and program specific requirements will be generated in each college.  Dissertation chair training will start in spring.</w:t>
      </w:r>
    </w:p>
    <w:p w14:paraId="3B0B6D05" w14:textId="64DA691C" w:rsidR="00FA48F0" w:rsidRDefault="00FA48F0" w:rsidP="00B147A2">
      <w:pPr>
        <w:pStyle w:val="ListParagraph"/>
        <w:numPr>
          <w:ilvl w:val="0"/>
          <w:numId w:val="1"/>
        </w:numPr>
        <w:rPr>
          <w:sz w:val="24"/>
          <w:szCs w:val="24"/>
        </w:rPr>
      </w:pPr>
      <w:r>
        <w:rPr>
          <w:sz w:val="24"/>
          <w:szCs w:val="24"/>
        </w:rPr>
        <w:t>Dissertation workload</w:t>
      </w:r>
      <w:r w:rsidR="00462B28">
        <w:rPr>
          <w:sz w:val="24"/>
          <w:szCs w:val="24"/>
        </w:rPr>
        <w:t xml:space="preserve"> adjustments to acknowledge and more accurately compensate faculty, especially for summer work continues</w:t>
      </w:r>
      <w:r>
        <w:rPr>
          <w:sz w:val="24"/>
          <w:szCs w:val="24"/>
        </w:rPr>
        <w:t>.</w:t>
      </w:r>
    </w:p>
    <w:p w14:paraId="5545994B" w14:textId="14F1B4C1" w:rsidR="00D60585" w:rsidRPr="00B147A2" w:rsidRDefault="00D60585" w:rsidP="00B147A2">
      <w:pPr>
        <w:pStyle w:val="ListParagraph"/>
        <w:numPr>
          <w:ilvl w:val="0"/>
          <w:numId w:val="1"/>
        </w:numPr>
        <w:rPr>
          <w:sz w:val="24"/>
          <w:szCs w:val="24"/>
        </w:rPr>
      </w:pPr>
      <w:r>
        <w:rPr>
          <w:sz w:val="24"/>
          <w:szCs w:val="24"/>
        </w:rPr>
        <w:lastRenderedPageBreak/>
        <w:t xml:space="preserve">Accelerated program GPA change implementation this fall.  </w:t>
      </w:r>
      <w:r w:rsidR="00462B28">
        <w:rPr>
          <w:sz w:val="24"/>
          <w:szCs w:val="24"/>
        </w:rPr>
        <w:t xml:space="preserve">Next steps to work with undergraduate </w:t>
      </w:r>
      <w:r w:rsidR="00965369">
        <w:rPr>
          <w:sz w:val="24"/>
          <w:szCs w:val="24"/>
        </w:rPr>
        <w:t>counselors and</w:t>
      </w:r>
      <w:r w:rsidR="00462B28">
        <w:rPr>
          <w:sz w:val="24"/>
          <w:szCs w:val="24"/>
        </w:rPr>
        <w:t xml:space="preserve"> adjust language in web resources and next academic catalogue.</w:t>
      </w:r>
    </w:p>
    <w:p w14:paraId="05B95AD9" w14:textId="12FBD204" w:rsidR="0055272D" w:rsidRDefault="0081649A" w:rsidP="0060293D">
      <w:pPr>
        <w:rPr>
          <w:sz w:val="24"/>
          <w:szCs w:val="24"/>
        </w:rPr>
      </w:pPr>
      <w:r>
        <w:rPr>
          <w:sz w:val="24"/>
          <w:szCs w:val="24"/>
        </w:rPr>
        <w:t>The council</w:t>
      </w:r>
      <w:r w:rsidR="00742D1A">
        <w:rPr>
          <w:sz w:val="24"/>
          <w:szCs w:val="24"/>
        </w:rPr>
        <w:t xml:space="preserve"> </w:t>
      </w:r>
      <w:r w:rsidR="00742D1A" w:rsidRPr="00742D1A">
        <w:rPr>
          <w:sz w:val="24"/>
          <w:szCs w:val="24"/>
        </w:rPr>
        <w:t>explored various approaches for managing student inquiries directed to faculty. One suggestion was to implement a standardized response script and involve the graduate office in the replies. The graduate office would then follow up with the students.</w:t>
      </w:r>
    </w:p>
    <w:p w14:paraId="0B577E6F" w14:textId="77777777" w:rsidR="0016438E" w:rsidRDefault="0016438E" w:rsidP="00DE6BC1">
      <w:pPr>
        <w:rPr>
          <w:sz w:val="24"/>
          <w:szCs w:val="24"/>
        </w:rPr>
      </w:pPr>
    </w:p>
    <w:p w14:paraId="207D1DD9" w14:textId="14772750" w:rsidR="00A000A1" w:rsidRDefault="005711A5" w:rsidP="00DE6BC1">
      <w:pPr>
        <w:rPr>
          <w:sz w:val="24"/>
          <w:szCs w:val="24"/>
        </w:rPr>
      </w:pPr>
      <w:r w:rsidRPr="005711A5">
        <w:rPr>
          <w:sz w:val="24"/>
          <w:szCs w:val="24"/>
        </w:rPr>
        <w:t>Dr. Hoey provided an overview of DSU’s proposal for a tuition increase for the doctoral programs. She shared the details that were presented to the Board, which is currently reviewing the tuition rates for the upcoming academic year.</w:t>
      </w:r>
      <w:r w:rsidR="00462B28">
        <w:rPr>
          <w:sz w:val="24"/>
          <w:szCs w:val="24"/>
        </w:rPr>
        <w:t xml:space="preserve">  There are no decisions or implementation timelines approved at this time.</w:t>
      </w:r>
    </w:p>
    <w:p w14:paraId="6088A7D9" w14:textId="77777777" w:rsidR="005711A5" w:rsidRDefault="005711A5" w:rsidP="00DE6BC1">
      <w:pPr>
        <w:rPr>
          <w:sz w:val="24"/>
          <w:szCs w:val="24"/>
        </w:rPr>
      </w:pPr>
    </w:p>
    <w:p w14:paraId="29A7484B" w14:textId="74358A3B" w:rsidR="00DE6BC1" w:rsidRDefault="00C3416E" w:rsidP="0060293D">
      <w:pPr>
        <w:rPr>
          <w:sz w:val="24"/>
          <w:szCs w:val="24"/>
        </w:rPr>
      </w:pPr>
      <w:r w:rsidRPr="00C3416E">
        <w:rPr>
          <w:b/>
          <w:bCs/>
          <w:sz w:val="24"/>
          <w:szCs w:val="24"/>
        </w:rPr>
        <w:t>Discussion Item for Future Meeting:</w:t>
      </w:r>
      <w:r w:rsidRPr="00C3416E">
        <w:rPr>
          <w:sz w:val="24"/>
          <w:szCs w:val="24"/>
        </w:rPr>
        <w:t xml:space="preserve"> Explore the possibility of implementing accelerated programs that would allow students to be automatically admitted to the master’s program.</w:t>
      </w:r>
    </w:p>
    <w:p w14:paraId="648C8810" w14:textId="77777777" w:rsidR="00C3416E" w:rsidRDefault="00C3416E" w:rsidP="0060293D">
      <w:pPr>
        <w:rPr>
          <w:sz w:val="24"/>
          <w:szCs w:val="24"/>
        </w:rPr>
      </w:pPr>
    </w:p>
    <w:p w14:paraId="61545704" w14:textId="77777777" w:rsidR="00462B28" w:rsidRDefault="00462B28" w:rsidP="00462B28">
      <w:pPr>
        <w:rPr>
          <w:sz w:val="24"/>
          <w:szCs w:val="24"/>
        </w:rPr>
      </w:pPr>
      <w:r>
        <w:rPr>
          <w:sz w:val="24"/>
          <w:szCs w:val="24"/>
        </w:rPr>
        <w:t>Deans to forward curriculum items for upcoming semester/year to Mark Hawkes to facilitate planning and progress.</w:t>
      </w:r>
    </w:p>
    <w:p w14:paraId="76EC465D" w14:textId="77777777" w:rsidR="00462B28" w:rsidRDefault="00462B28" w:rsidP="0060293D">
      <w:pPr>
        <w:rPr>
          <w:sz w:val="24"/>
          <w:szCs w:val="24"/>
        </w:rPr>
      </w:pPr>
    </w:p>
    <w:sectPr w:rsidR="00462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442E6"/>
    <w:multiLevelType w:val="hybridMultilevel"/>
    <w:tmpl w:val="4E1C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F74EE"/>
    <w:multiLevelType w:val="hybridMultilevel"/>
    <w:tmpl w:val="1D5E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436863">
    <w:abstractNumId w:val="0"/>
  </w:num>
  <w:num w:numId="2" w16cid:durableId="750157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3D"/>
    <w:rsid w:val="00076209"/>
    <w:rsid w:val="000F7ECA"/>
    <w:rsid w:val="0016438E"/>
    <w:rsid w:val="00200CE8"/>
    <w:rsid w:val="0023511C"/>
    <w:rsid w:val="00292295"/>
    <w:rsid w:val="002C6BCB"/>
    <w:rsid w:val="00367A51"/>
    <w:rsid w:val="003D343B"/>
    <w:rsid w:val="003F4B37"/>
    <w:rsid w:val="004463A4"/>
    <w:rsid w:val="00450B1B"/>
    <w:rsid w:val="00462B28"/>
    <w:rsid w:val="00484D5F"/>
    <w:rsid w:val="004E1A59"/>
    <w:rsid w:val="004F68C0"/>
    <w:rsid w:val="005001D3"/>
    <w:rsid w:val="00540636"/>
    <w:rsid w:val="0055272D"/>
    <w:rsid w:val="00560352"/>
    <w:rsid w:val="005711A5"/>
    <w:rsid w:val="00596BD4"/>
    <w:rsid w:val="0060293D"/>
    <w:rsid w:val="006229E6"/>
    <w:rsid w:val="00685FFA"/>
    <w:rsid w:val="006A5B6C"/>
    <w:rsid w:val="00727F7E"/>
    <w:rsid w:val="00742D1A"/>
    <w:rsid w:val="0081649A"/>
    <w:rsid w:val="008543E9"/>
    <w:rsid w:val="008B653F"/>
    <w:rsid w:val="00933B9F"/>
    <w:rsid w:val="00965369"/>
    <w:rsid w:val="00A000A1"/>
    <w:rsid w:val="00A2541F"/>
    <w:rsid w:val="00AE3A13"/>
    <w:rsid w:val="00B10A6C"/>
    <w:rsid w:val="00B147A2"/>
    <w:rsid w:val="00BE7829"/>
    <w:rsid w:val="00C3416E"/>
    <w:rsid w:val="00C7036B"/>
    <w:rsid w:val="00CD0ED3"/>
    <w:rsid w:val="00D60585"/>
    <w:rsid w:val="00D74853"/>
    <w:rsid w:val="00D776CB"/>
    <w:rsid w:val="00DA18F2"/>
    <w:rsid w:val="00DE6BC1"/>
    <w:rsid w:val="00E6160D"/>
    <w:rsid w:val="00EC0FB2"/>
    <w:rsid w:val="00EC6DEA"/>
    <w:rsid w:val="00FA06C6"/>
    <w:rsid w:val="00FA4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8A8A"/>
  <w15:chartTrackingRefBased/>
  <w15:docId w15:val="{03CB4F80-0321-4CA6-8BD1-149DC55A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3D"/>
    <w:pPr>
      <w:spacing w:after="0" w:line="240" w:lineRule="auto"/>
    </w:pPr>
    <w:rPr>
      <w:rFonts w:ascii="Aptos" w:hAnsi="Aptos" w:cs="Aptos"/>
      <w:kern w:val="0"/>
    </w:rPr>
  </w:style>
  <w:style w:type="paragraph" w:styleId="Heading1">
    <w:name w:val="heading 1"/>
    <w:basedOn w:val="Normal"/>
    <w:next w:val="Normal"/>
    <w:link w:val="Heading1Char"/>
    <w:uiPriority w:val="9"/>
    <w:qFormat/>
    <w:rsid w:val="006029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6029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6029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60293D"/>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60293D"/>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60293D"/>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60293D"/>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60293D"/>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60293D"/>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9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9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9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9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9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9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93D"/>
    <w:rPr>
      <w:rFonts w:eastAsiaTheme="majorEastAsia" w:cstheme="majorBidi"/>
      <w:color w:val="272727" w:themeColor="text1" w:themeTint="D8"/>
    </w:rPr>
  </w:style>
  <w:style w:type="paragraph" w:styleId="Title">
    <w:name w:val="Title"/>
    <w:basedOn w:val="Normal"/>
    <w:next w:val="Normal"/>
    <w:link w:val="TitleChar"/>
    <w:uiPriority w:val="10"/>
    <w:qFormat/>
    <w:rsid w:val="006029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9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6029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93D"/>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60293D"/>
    <w:rPr>
      <w:i/>
      <w:iCs/>
      <w:color w:val="404040" w:themeColor="text1" w:themeTint="BF"/>
    </w:rPr>
  </w:style>
  <w:style w:type="paragraph" w:styleId="ListParagraph">
    <w:name w:val="List Paragraph"/>
    <w:basedOn w:val="Normal"/>
    <w:uiPriority w:val="34"/>
    <w:qFormat/>
    <w:rsid w:val="0060293D"/>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60293D"/>
    <w:rPr>
      <w:i/>
      <w:iCs/>
      <w:color w:val="0F4761" w:themeColor="accent1" w:themeShade="BF"/>
    </w:rPr>
  </w:style>
  <w:style w:type="paragraph" w:styleId="IntenseQuote">
    <w:name w:val="Intense Quote"/>
    <w:basedOn w:val="Normal"/>
    <w:next w:val="Normal"/>
    <w:link w:val="IntenseQuoteChar"/>
    <w:uiPriority w:val="30"/>
    <w:qFormat/>
    <w:rsid w:val="006029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60293D"/>
    <w:rPr>
      <w:i/>
      <w:iCs/>
      <w:color w:val="0F4761" w:themeColor="accent1" w:themeShade="BF"/>
    </w:rPr>
  </w:style>
  <w:style w:type="character" w:styleId="IntenseReference">
    <w:name w:val="Intense Reference"/>
    <w:basedOn w:val="DefaultParagraphFont"/>
    <w:uiPriority w:val="32"/>
    <w:qFormat/>
    <w:rsid w:val="0060293D"/>
    <w:rPr>
      <w:b/>
      <w:bCs/>
      <w:smallCaps/>
      <w:color w:val="0F4761" w:themeColor="accent1" w:themeShade="BF"/>
      <w:spacing w:val="5"/>
    </w:rPr>
  </w:style>
  <w:style w:type="character" w:styleId="Hyperlink">
    <w:name w:val="Hyperlink"/>
    <w:basedOn w:val="DefaultParagraphFont"/>
    <w:uiPriority w:val="99"/>
    <w:unhideWhenUsed/>
    <w:rsid w:val="0060293D"/>
    <w:rPr>
      <w:color w:val="467886"/>
      <w:u w:val="single"/>
    </w:rPr>
  </w:style>
  <w:style w:type="character" w:styleId="UnresolvedMention">
    <w:name w:val="Unresolved Mention"/>
    <w:basedOn w:val="DefaultParagraphFont"/>
    <w:uiPriority w:val="99"/>
    <w:semiHidden/>
    <w:unhideWhenUsed/>
    <w:rsid w:val="00602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4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Susan</dc:creator>
  <cp:keywords/>
  <dc:description/>
  <cp:lastModifiedBy>Slaughter, Susan</cp:lastModifiedBy>
  <cp:revision>3</cp:revision>
  <cp:lastPrinted>2024-10-04T20:25:00Z</cp:lastPrinted>
  <dcterms:created xsi:type="dcterms:W3CDTF">2024-10-09T13:14:00Z</dcterms:created>
  <dcterms:modified xsi:type="dcterms:W3CDTF">2024-10-09T13:44:00Z</dcterms:modified>
</cp:coreProperties>
</file>