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F9F3" w14:textId="77777777" w:rsidR="00D24412" w:rsidRPr="00D24412" w:rsidRDefault="00D24412" w:rsidP="00D24412">
      <w:pPr>
        <w:rPr>
          <w:b/>
          <w:bCs/>
        </w:rPr>
      </w:pPr>
      <w:r w:rsidRPr="00D24412">
        <w:rPr>
          <w:b/>
          <w:bCs/>
        </w:rPr>
        <w:t>Graduate Council Minutes</w:t>
      </w:r>
      <w:r w:rsidRPr="00D24412">
        <w:rPr>
          <w:b/>
          <w:bCs/>
        </w:rPr>
        <w:br/>
        <w:t>January 31, 2025</w:t>
      </w:r>
    </w:p>
    <w:p w14:paraId="78829F6F" w14:textId="77777777" w:rsidR="00D24412" w:rsidRPr="00D24412" w:rsidRDefault="00D24412" w:rsidP="00D24412">
      <w:r w:rsidRPr="00D24412">
        <w:t xml:space="preserve">Present:  Laura Cross, Kailah Riedesel, Samantha Dirkson,  Abby Chowning, Brianna Feldhaus, Kyle Cronin, Leslie Stover, Mark Spanier, Daniel Welynn, Renae Spohn, Yong Wang, Mark Hawkes, Austin O’Brien, Mary Francis, Jun Liu, Susan Slaughter </w:t>
      </w:r>
    </w:p>
    <w:p w14:paraId="06DAA0B6" w14:textId="77777777" w:rsidR="00D24412" w:rsidRPr="00D24412" w:rsidRDefault="00D24412" w:rsidP="00D24412">
      <w:r w:rsidRPr="00D24412">
        <w:t xml:space="preserve">Council approved the following curricular items.  These items are posted on the following website </w:t>
      </w:r>
      <w:hyperlink r:id="rId4" w:history="1">
        <w:r w:rsidRPr="00D24412">
          <w:rPr>
            <w:rStyle w:val="Hyperlink"/>
          </w:rPr>
          <w:t>https://blogs.dsu.edu/public-info-curriculum/</w:t>
        </w:r>
      </w:hyperlink>
      <w:r w:rsidRPr="00D24412">
        <w:t>.</w:t>
      </w:r>
    </w:p>
    <w:p w14:paraId="0C542044" w14:textId="77777777" w:rsidR="00D24412" w:rsidRPr="00D24412" w:rsidRDefault="00D24412" w:rsidP="00D24412">
      <w:pPr>
        <w:rPr>
          <w:b/>
          <w:bCs/>
        </w:rPr>
      </w:pPr>
      <w:r w:rsidRPr="00D24412">
        <w:rPr>
          <w:b/>
          <w:bCs/>
        </w:rPr>
        <w:t>New Certificate</w:t>
      </w:r>
    </w:p>
    <w:p w14:paraId="12668262" w14:textId="77777777" w:rsidR="00D24412" w:rsidRPr="00D24412" w:rsidRDefault="00D24412" w:rsidP="00D24412">
      <w:r w:rsidRPr="00D24412">
        <w:t>Literacy Instructional Coaching (joint w/SDSU)</w:t>
      </w:r>
    </w:p>
    <w:p w14:paraId="25A05D9E" w14:textId="77777777" w:rsidR="00D24412" w:rsidRPr="00D24412" w:rsidRDefault="00D24412" w:rsidP="00D24412">
      <w:r w:rsidRPr="00D24412">
        <w:rPr>
          <w:b/>
          <w:bCs/>
        </w:rPr>
        <w:t>New Courses</w:t>
      </w:r>
      <w:r w:rsidRPr="00D24412">
        <w:br/>
        <w:t>EDFN 757 Foundations of the Science of Reading</w:t>
      </w:r>
      <w:r w:rsidRPr="00D24412">
        <w:br/>
        <w:t>EDFN 758 Phonemic Awareness</w:t>
      </w:r>
      <w:r w:rsidRPr="00D24412">
        <w:br/>
        <w:t>EDFN 759 Phonics and Word Recognition</w:t>
      </w:r>
      <w:r w:rsidRPr="00D24412">
        <w:br/>
        <w:t>EDFN 761 Fluency Development</w:t>
      </w:r>
      <w:r w:rsidRPr="00D24412">
        <w:br/>
        <w:t>EDFN 762 Vocabulary Acquisition</w:t>
      </w:r>
      <w:r w:rsidRPr="00D24412">
        <w:br/>
        <w:t>EDFN 763 Reading Comprehension</w:t>
      </w:r>
      <w:r w:rsidRPr="00D24412">
        <w:br/>
        <w:t>EDFN 764 Writing as a Tool for Literacy</w:t>
      </w:r>
      <w:r w:rsidRPr="00D24412">
        <w:br/>
        <w:t>EDFN 766 Assessment and Data Driven Instruction</w:t>
      </w:r>
      <w:r w:rsidRPr="00D24412">
        <w:br/>
        <w:t>EDFN 767 Differentiated Literacy Instruction</w:t>
      </w:r>
      <w:r w:rsidRPr="00D24412">
        <w:br/>
        <w:t>EDFN 768 Supporting English Language Learners in Literacy</w:t>
      </w:r>
      <w:r w:rsidRPr="00D24412">
        <w:br/>
        <w:t>EDFN 769 Intervention for Struggling Readers</w:t>
      </w:r>
      <w:r w:rsidRPr="00D24412">
        <w:br/>
        <w:t>EDFN 770 Family and Community Literacy Engagement</w:t>
      </w:r>
      <w:r w:rsidRPr="00D24412">
        <w:br/>
        <w:t>EDFN 771 Coaching and Mentoring Teachers</w:t>
      </w:r>
      <w:r w:rsidRPr="00D24412">
        <w:br/>
        <w:t>EDFN 772 Literacy Instructional Leadership</w:t>
      </w:r>
      <w:r w:rsidRPr="00D24412">
        <w:br/>
        <w:t>EDFN 773 Technology Integration in Literacy</w:t>
      </w:r>
      <w:r w:rsidRPr="00D24412">
        <w:br/>
        <w:t>EDFN 774 Literacy Practices for All Students</w:t>
      </w:r>
      <w:r w:rsidRPr="00D24412">
        <w:br/>
        <w:t>EDFN 776 Disciplinary Literacies</w:t>
      </w:r>
      <w:r w:rsidRPr="00D24412">
        <w:br/>
        <w:t>EDFN 777 Advocacy for Literacy Policies and Programs</w:t>
      </w:r>
    </w:p>
    <w:p w14:paraId="14343BA3" w14:textId="77777777" w:rsidR="00D24412" w:rsidRPr="00D24412" w:rsidRDefault="00D24412" w:rsidP="00D24412">
      <w:r w:rsidRPr="00D24412">
        <w:t>EXS 762 Biomechanical Instrumentation and Measurement</w:t>
      </w:r>
      <w:r w:rsidRPr="00D24412">
        <w:br/>
        <w:t>EXS 764 Sport Biomechanical</w:t>
      </w:r>
      <w:r w:rsidRPr="00D24412">
        <w:br/>
        <w:t>EXS 766 Scientific Methods of Biomechanics</w:t>
      </w:r>
    </w:p>
    <w:p w14:paraId="32E094E6" w14:textId="020702CD" w:rsidR="00D24412" w:rsidRPr="00D24412" w:rsidRDefault="00D24412" w:rsidP="00D24412">
      <w:r w:rsidRPr="00D24412">
        <w:rPr>
          <w:b/>
          <w:bCs/>
        </w:rPr>
        <w:t>Authority to Offer</w:t>
      </w:r>
      <w:r w:rsidRPr="00D24412">
        <w:br/>
        <w:t>EXS (KSM) 754 Advanced Biomechanics (USD)</w:t>
      </w:r>
    </w:p>
    <w:p w14:paraId="6CBD11FB" w14:textId="77777777" w:rsidR="00D24412" w:rsidRPr="00D24412" w:rsidRDefault="00D24412" w:rsidP="00D24412">
      <w:r w:rsidRPr="00D24412">
        <w:rPr>
          <w:b/>
          <w:bCs/>
        </w:rPr>
        <w:lastRenderedPageBreak/>
        <w:t>Minor Program Modification</w:t>
      </w:r>
      <w:r w:rsidRPr="00D24412">
        <w:br/>
        <w:t>MSAA – Business Track</w:t>
      </w:r>
    </w:p>
    <w:p w14:paraId="24ED1844" w14:textId="77777777" w:rsidR="00D24412" w:rsidRPr="00D24412" w:rsidRDefault="00D24412" w:rsidP="00D24412">
      <w:r w:rsidRPr="00D24412">
        <w:rPr>
          <w:b/>
          <w:bCs/>
        </w:rPr>
        <w:t>Enrollment Update</w:t>
      </w:r>
      <w:r w:rsidRPr="00D24412">
        <w:t xml:space="preserve"> – Dr. Hawkes reviewed the spring enrollment numbers and compared them to last spring's figures. He also highlighted some of the initiatives implemented as part of the EAB marketing project.</w:t>
      </w:r>
    </w:p>
    <w:p w14:paraId="4941C0B4" w14:textId="77777777" w:rsidR="00D24412" w:rsidRPr="00D24412" w:rsidRDefault="00D24412" w:rsidP="00D24412">
      <w:r w:rsidRPr="00D24412">
        <w:rPr>
          <w:b/>
          <w:bCs/>
        </w:rPr>
        <w:t>Residency Week</w:t>
      </w:r>
      <w:r w:rsidRPr="00D24412">
        <w:t xml:space="preserve"> – Dr. Hawkes provided a brief overview of the schedule for Residency Week.</w:t>
      </w:r>
    </w:p>
    <w:p w14:paraId="7A8A8391" w14:textId="77777777" w:rsidR="00D24412" w:rsidRPr="00D24412" w:rsidRDefault="00D24412" w:rsidP="00D24412"/>
    <w:p w14:paraId="490EACA2" w14:textId="77777777" w:rsidR="00963413" w:rsidRDefault="00963413"/>
    <w:sectPr w:rsidR="0096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12"/>
    <w:rsid w:val="00454AF8"/>
    <w:rsid w:val="0053798B"/>
    <w:rsid w:val="00915B90"/>
    <w:rsid w:val="00963413"/>
    <w:rsid w:val="00D24412"/>
    <w:rsid w:val="00E8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E163"/>
  <w15:chartTrackingRefBased/>
  <w15:docId w15:val="{AF778F75-67E3-4100-9437-05C192DC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412"/>
    <w:rPr>
      <w:rFonts w:eastAsiaTheme="majorEastAsia" w:cstheme="majorBidi"/>
      <w:color w:val="272727" w:themeColor="text1" w:themeTint="D8"/>
    </w:rPr>
  </w:style>
  <w:style w:type="paragraph" w:styleId="Title">
    <w:name w:val="Title"/>
    <w:basedOn w:val="Normal"/>
    <w:next w:val="Normal"/>
    <w:link w:val="TitleChar"/>
    <w:uiPriority w:val="10"/>
    <w:qFormat/>
    <w:rsid w:val="00D24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412"/>
    <w:pPr>
      <w:spacing w:before="160"/>
      <w:jc w:val="center"/>
    </w:pPr>
    <w:rPr>
      <w:i/>
      <w:iCs/>
      <w:color w:val="404040" w:themeColor="text1" w:themeTint="BF"/>
    </w:rPr>
  </w:style>
  <w:style w:type="character" w:customStyle="1" w:styleId="QuoteChar">
    <w:name w:val="Quote Char"/>
    <w:basedOn w:val="DefaultParagraphFont"/>
    <w:link w:val="Quote"/>
    <w:uiPriority w:val="29"/>
    <w:rsid w:val="00D24412"/>
    <w:rPr>
      <w:i/>
      <w:iCs/>
      <w:color w:val="404040" w:themeColor="text1" w:themeTint="BF"/>
    </w:rPr>
  </w:style>
  <w:style w:type="paragraph" w:styleId="ListParagraph">
    <w:name w:val="List Paragraph"/>
    <w:basedOn w:val="Normal"/>
    <w:uiPriority w:val="34"/>
    <w:qFormat/>
    <w:rsid w:val="00D24412"/>
    <w:pPr>
      <w:ind w:left="720"/>
      <w:contextualSpacing/>
    </w:pPr>
  </w:style>
  <w:style w:type="character" w:styleId="IntenseEmphasis">
    <w:name w:val="Intense Emphasis"/>
    <w:basedOn w:val="DefaultParagraphFont"/>
    <w:uiPriority w:val="21"/>
    <w:qFormat/>
    <w:rsid w:val="00D24412"/>
    <w:rPr>
      <w:i/>
      <w:iCs/>
      <w:color w:val="0F4761" w:themeColor="accent1" w:themeShade="BF"/>
    </w:rPr>
  </w:style>
  <w:style w:type="paragraph" w:styleId="IntenseQuote">
    <w:name w:val="Intense Quote"/>
    <w:basedOn w:val="Normal"/>
    <w:next w:val="Normal"/>
    <w:link w:val="IntenseQuoteChar"/>
    <w:uiPriority w:val="30"/>
    <w:qFormat/>
    <w:rsid w:val="00D2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412"/>
    <w:rPr>
      <w:i/>
      <w:iCs/>
      <w:color w:val="0F4761" w:themeColor="accent1" w:themeShade="BF"/>
    </w:rPr>
  </w:style>
  <w:style w:type="character" w:styleId="IntenseReference">
    <w:name w:val="Intense Reference"/>
    <w:basedOn w:val="DefaultParagraphFont"/>
    <w:uiPriority w:val="32"/>
    <w:qFormat/>
    <w:rsid w:val="00D24412"/>
    <w:rPr>
      <w:b/>
      <w:bCs/>
      <w:smallCaps/>
      <w:color w:val="0F4761" w:themeColor="accent1" w:themeShade="BF"/>
      <w:spacing w:val="5"/>
    </w:rPr>
  </w:style>
  <w:style w:type="character" w:styleId="Hyperlink">
    <w:name w:val="Hyperlink"/>
    <w:basedOn w:val="DefaultParagraphFont"/>
    <w:uiPriority w:val="99"/>
    <w:unhideWhenUsed/>
    <w:rsid w:val="00D24412"/>
    <w:rPr>
      <w:color w:val="467886" w:themeColor="hyperlink"/>
      <w:u w:val="single"/>
    </w:rPr>
  </w:style>
  <w:style w:type="character" w:styleId="UnresolvedMention">
    <w:name w:val="Unresolved Mention"/>
    <w:basedOn w:val="DefaultParagraphFont"/>
    <w:uiPriority w:val="99"/>
    <w:semiHidden/>
    <w:unhideWhenUsed/>
    <w:rsid w:val="00D2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561989">
      <w:bodyDiv w:val="1"/>
      <w:marLeft w:val="0"/>
      <w:marRight w:val="0"/>
      <w:marTop w:val="0"/>
      <w:marBottom w:val="0"/>
      <w:divBdr>
        <w:top w:val="none" w:sz="0" w:space="0" w:color="auto"/>
        <w:left w:val="none" w:sz="0" w:space="0" w:color="auto"/>
        <w:bottom w:val="none" w:sz="0" w:space="0" w:color="auto"/>
        <w:right w:val="none" w:sz="0" w:space="0" w:color="auto"/>
      </w:divBdr>
    </w:div>
    <w:div w:id="21363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dsu.edu/public-info-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2</cp:revision>
  <dcterms:created xsi:type="dcterms:W3CDTF">2025-02-03T21:02:00Z</dcterms:created>
  <dcterms:modified xsi:type="dcterms:W3CDTF">2025-02-03T21:04:00Z</dcterms:modified>
</cp:coreProperties>
</file>