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4008262B" w:rsidR="00BD3C3B" w:rsidRPr="00FE585B" w:rsidRDefault="00F0788D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1A3900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072C4CE6" w:rsidR="00BD3C3B" w:rsidRPr="00690CC0" w:rsidRDefault="00307B8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Biology Education Specialization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2E507A4B" w:rsidR="00BD3C3B" w:rsidRPr="00690CC0" w:rsidRDefault="00307B8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26.9999</w:t>
            </w: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360B53AD" w:rsidR="00BD3C3B" w:rsidRPr="00690CC0" w:rsidRDefault="00CC786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Arts and Science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5A550ADB" w:rsidR="00496E02" w:rsidRPr="00690CC0" w:rsidRDefault="00CC786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921A13">
              <w:rPr>
                <w:bCs/>
                <w:sz w:val="24"/>
                <w:szCs w:val="24"/>
              </w:rPr>
              <w:t>AS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4A98AE87" w:rsidR="00BD3C3B" w:rsidRPr="00690CC0" w:rsidRDefault="00307B8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Biology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153A8C1B" w:rsidR="00104531" w:rsidRPr="00690CC0" w:rsidRDefault="00921A13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307B88">
              <w:rPr>
                <w:bCs/>
                <w:sz w:val="24"/>
                <w:szCs w:val="24"/>
              </w:rPr>
              <w:t>BIOL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0AD69320" w14:textId="77777777" w:rsidR="00FE585B" w:rsidRDefault="00FE585B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</w:p>
          <w:p w14:paraId="23578458" w14:textId="77777777" w:rsidR="008353B8" w:rsidRDefault="008353B8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</w:p>
          <w:p w14:paraId="4FC998AD" w14:textId="77777777" w:rsidR="008353B8" w:rsidRDefault="008353B8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77777777" w:rsidR="00FE585B" w:rsidRDefault="002B4787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2DF50BF4" w:rsidR="002B4787" w:rsidRDefault="00921A13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4639CCEA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5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07B88">
            <w:rPr>
              <w:b/>
              <w:spacing w:val="-2"/>
              <w:sz w:val="24"/>
            </w:rPr>
            <w:t>7/1/2025</w:t>
          </w:r>
        </w:sdtContent>
      </w:sdt>
    </w:p>
    <w:p w14:paraId="695269C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47F66084" w:rsidR="002B4787" w:rsidRPr="002F4625" w:rsidRDefault="00921A13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255BEB54" w14:textId="77777777" w:rsidR="008353B8" w:rsidRDefault="008353B8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1CD419F3" w:rsidR="002B4787" w:rsidRPr="002F4625" w:rsidRDefault="00307B88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124CD006" w:rsidR="00545BBC" w:rsidRPr="002F4625" w:rsidRDefault="007E419B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proofErr w:type="gramStart"/>
      <w:r w:rsidR="009D3EE9">
        <w:rPr>
          <w:b/>
          <w:spacing w:val="-2"/>
          <w:sz w:val="24"/>
        </w:rPr>
        <w:t>as a result of</w:t>
      </w:r>
      <w:proofErr w:type="gramEnd"/>
      <w:r w:rsidR="009D3EE9">
        <w:rPr>
          <w:b/>
          <w:spacing w:val="-2"/>
          <w:sz w:val="24"/>
        </w:rPr>
        <w:t xml:space="preserve">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77777777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09"/>
        <w:gridCol w:w="535"/>
        <w:gridCol w:w="2657"/>
        <w:gridCol w:w="586"/>
        <w:gridCol w:w="270"/>
        <w:gridCol w:w="815"/>
        <w:gridCol w:w="535"/>
        <w:gridCol w:w="2518"/>
        <w:gridCol w:w="630"/>
      </w:tblGrid>
      <w:tr w:rsidR="004F7591" w14:paraId="0D33BF60" w14:textId="77777777" w:rsidTr="004F7591">
        <w:tc>
          <w:tcPr>
            <w:tcW w:w="4587" w:type="dxa"/>
            <w:gridSpan w:val="4"/>
            <w:tcBorders>
              <w:top w:val="nil"/>
              <w:left w:val="nil"/>
              <w:right w:val="nil"/>
            </w:tcBorders>
          </w:tcPr>
          <w:p w14:paraId="1A7F1CFD" w14:textId="77777777" w:rsidR="004F7591" w:rsidRPr="009333FA" w:rsidRDefault="004F7591" w:rsidP="00695F8F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8" w:type="dxa"/>
            <w:gridSpan w:val="5"/>
            <w:tcBorders>
              <w:top w:val="nil"/>
              <w:left w:val="nil"/>
              <w:right w:val="nil"/>
            </w:tcBorders>
          </w:tcPr>
          <w:p w14:paraId="1987E39D" w14:textId="77777777" w:rsidR="004F7591" w:rsidRPr="009333FA" w:rsidRDefault="004F7591" w:rsidP="00695F8F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4F7591" w14:paraId="3E3C07FB" w14:textId="77777777" w:rsidTr="004F7591">
        <w:tc>
          <w:tcPr>
            <w:tcW w:w="809" w:type="dxa"/>
          </w:tcPr>
          <w:p w14:paraId="15418857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0E182981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7" w:type="dxa"/>
          </w:tcPr>
          <w:p w14:paraId="4FFD00AB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380F92E9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4883D8F9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shd w:val="clear" w:color="auto" w:fill="000000" w:themeFill="text1"/>
          </w:tcPr>
          <w:p w14:paraId="0527AA9E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</w:tcPr>
          <w:p w14:paraId="5DC920ED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0801006A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18" w:type="dxa"/>
          </w:tcPr>
          <w:p w14:paraId="29798D98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3739C4B4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4F7591" w14:paraId="1A062E8E" w14:textId="77777777" w:rsidTr="004F7591">
        <w:tc>
          <w:tcPr>
            <w:tcW w:w="4001" w:type="dxa"/>
            <w:gridSpan w:val="3"/>
          </w:tcPr>
          <w:p w14:paraId="200AF2D0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General Education</w:t>
            </w:r>
          </w:p>
        </w:tc>
        <w:tc>
          <w:tcPr>
            <w:tcW w:w="586" w:type="dxa"/>
          </w:tcPr>
          <w:p w14:paraId="5F11EC1A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30</w:t>
            </w:r>
          </w:p>
        </w:tc>
        <w:tc>
          <w:tcPr>
            <w:tcW w:w="270" w:type="dxa"/>
            <w:shd w:val="clear" w:color="auto" w:fill="000000" w:themeFill="text1"/>
          </w:tcPr>
          <w:p w14:paraId="4D9B99C8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3868" w:type="dxa"/>
            <w:gridSpan w:val="3"/>
          </w:tcPr>
          <w:p w14:paraId="65675C8E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495697B1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30</w:t>
            </w:r>
          </w:p>
        </w:tc>
      </w:tr>
      <w:tr w:rsidR="004F7591" w14:paraId="5E2B9CF7" w14:textId="77777777" w:rsidTr="004F7591">
        <w:tc>
          <w:tcPr>
            <w:tcW w:w="4587" w:type="dxa"/>
            <w:gridSpan w:val="4"/>
          </w:tcPr>
          <w:p w14:paraId="7A34BB79" w14:textId="7B552016" w:rsidR="004F7591" w:rsidRDefault="0038136A" w:rsidP="00695F8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136A">
              <w:rPr>
                <w:spacing w:val="-2"/>
              </w:rPr>
              <w:t xml:space="preserve">Students choosing the Biology Education Specialization must take MATH 114 (or a course requiring MATH 114 as a prerequisite), </w:t>
            </w:r>
            <w:r w:rsidRPr="008A6B31">
              <w:rPr>
                <w:strike/>
                <w:spacing w:val="-2"/>
                <w:highlight w:val="yellow"/>
              </w:rPr>
              <w:t>EPSY 210</w:t>
            </w:r>
            <w:r w:rsidRPr="008A6B31">
              <w:rPr>
                <w:spacing w:val="-2"/>
                <w:highlight w:val="yellow"/>
              </w:rPr>
              <w:t>,</w:t>
            </w:r>
            <w:r w:rsidRPr="0038136A">
              <w:rPr>
                <w:spacing w:val="-2"/>
              </w:rPr>
              <w:t xml:space="preserve"> and INED 211 as part of the System-wide General Education Requirement. Students in the Biology Education Specialization must also have a grade of “C” or better in MATH 114, ENGL 101, CMST 101, </w:t>
            </w:r>
            <w:r w:rsidRPr="00BA16A8">
              <w:rPr>
                <w:strike/>
                <w:spacing w:val="-2"/>
                <w:highlight w:val="yellow"/>
              </w:rPr>
              <w:t>EPSY 210</w:t>
            </w:r>
            <w:r w:rsidRPr="00BA16A8">
              <w:rPr>
                <w:spacing w:val="-2"/>
                <w:highlight w:val="yellow"/>
              </w:rPr>
              <w:t>,</w:t>
            </w:r>
            <w:r w:rsidRPr="0038136A">
              <w:rPr>
                <w:spacing w:val="-2"/>
              </w:rPr>
              <w:t xml:space="preserve"> and INED 211.</w:t>
            </w:r>
          </w:p>
        </w:tc>
        <w:tc>
          <w:tcPr>
            <w:tcW w:w="270" w:type="dxa"/>
            <w:shd w:val="clear" w:color="auto" w:fill="000000" w:themeFill="text1"/>
          </w:tcPr>
          <w:p w14:paraId="54091282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498" w:type="dxa"/>
            <w:gridSpan w:val="4"/>
          </w:tcPr>
          <w:p w14:paraId="7B17E14F" w14:textId="5BD20DD8" w:rsidR="004F7591" w:rsidRDefault="001E633E" w:rsidP="00622B2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38136A">
              <w:rPr>
                <w:spacing w:val="-2"/>
              </w:rPr>
              <w:t>Students choosing the Biology Education Specialization must take MATH 114 (or a course requiring MATH 114 as a prerequisite</w:t>
            </w:r>
            <w:r w:rsidR="00622B2F">
              <w:rPr>
                <w:spacing w:val="-2"/>
              </w:rPr>
              <w:t xml:space="preserve"> </w:t>
            </w:r>
            <w:r w:rsidRPr="0038136A">
              <w:rPr>
                <w:spacing w:val="-2"/>
              </w:rPr>
              <w:t>and INED 211 as part of the System-wide General Education Requirement. Students in the Biology Education Specialization must also have a grade of “C” or better in MATH 114, ENGL 101, CMST 101, and INED 211.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BF9EB54" w14:textId="528B259B" w:rsidR="006C6D04" w:rsidRDefault="006C6D04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No other changes are </w:t>
      </w:r>
      <w:proofErr w:type="gramStart"/>
      <w:r>
        <w:rPr>
          <w:spacing w:val="-2"/>
          <w:sz w:val="24"/>
        </w:rPr>
        <w:t>requested</w:t>
      </w:r>
      <w:proofErr w:type="gramEnd"/>
      <w:r>
        <w:rPr>
          <w:spacing w:val="-2"/>
          <w:sz w:val="24"/>
        </w:rPr>
        <w:t>.</w:t>
      </w:r>
    </w:p>
    <w:p w14:paraId="768036EE" w14:textId="77777777" w:rsidR="006C6D04" w:rsidRDefault="006C6D04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4531F4E" w14:textId="374658FB" w:rsidR="00BD76AD" w:rsidRDefault="00BD76AD" w:rsidP="00BD76AD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 w:rsidRPr="00E81ADA">
        <w:rPr>
          <w:bCs/>
          <w:spacing w:val="-2"/>
          <w:sz w:val="24"/>
        </w:rPr>
        <w:t xml:space="preserve">The </w:t>
      </w:r>
      <w:r>
        <w:rPr>
          <w:bCs/>
          <w:spacing w:val="-2"/>
          <w:sz w:val="24"/>
        </w:rPr>
        <w:t xml:space="preserve">DSU </w:t>
      </w:r>
      <w:r w:rsidRPr="00E81ADA">
        <w:rPr>
          <w:bCs/>
          <w:spacing w:val="-2"/>
          <w:sz w:val="24"/>
        </w:rPr>
        <w:t xml:space="preserve">College of Education </w:t>
      </w:r>
      <w:r>
        <w:rPr>
          <w:bCs/>
          <w:spacing w:val="-2"/>
          <w:sz w:val="24"/>
        </w:rPr>
        <w:t xml:space="preserve">has removed </w:t>
      </w:r>
      <w:r w:rsidR="00BA16A8">
        <w:rPr>
          <w:bCs/>
          <w:spacing w:val="-2"/>
          <w:sz w:val="24"/>
        </w:rPr>
        <w:t xml:space="preserve">the </w:t>
      </w:r>
      <w:r>
        <w:rPr>
          <w:bCs/>
          <w:spacing w:val="-2"/>
          <w:sz w:val="24"/>
        </w:rPr>
        <w:t>EPSY 210 requirement</w:t>
      </w:r>
      <w:r w:rsidR="00A84B7B">
        <w:rPr>
          <w:bCs/>
          <w:spacing w:val="-2"/>
          <w:sz w:val="24"/>
        </w:rPr>
        <w:t xml:space="preserve"> </w:t>
      </w:r>
      <w:r>
        <w:rPr>
          <w:bCs/>
          <w:spacing w:val="-2"/>
          <w:sz w:val="24"/>
        </w:rPr>
        <w:t>from the required courses for education majors at Dakota State University.</w:t>
      </w:r>
    </w:p>
    <w:p w14:paraId="53E4C0BC" w14:textId="77777777" w:rsidR="00BD76AD" w:rsidRDefault="00BD76AD" w:rsidP="00BD76AD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7EA43DD6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6710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F767B" w14:textId="77777777" w:rsidR="00621877" w:rsidRDefault="00621877" w:rsidP="00193C86">
      <w:r>
        <w:separator/>
      </w:r>
    </w:p>
  </w:endnote>
  <w:endnote w:type="continuationSeparator" w:id="0">
    <w:p w14:paraId="5733618B" w14:textId="77777777" w:rsidR="00621877" w:rsidRDefault="00621877" w:rsidP="00193C86">
      <w:r>
        <w:continuationSeparator/>
      </w:r>
    </w:p>
  </w:endnote>
  <w:endnote w:type="continuationNotice" w:id="1">
    <w:p w14:paraId="3DE9D3B6" w14:textId="77777777" w:rsidR="00621877" w:rsidRDefault="00621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F0788D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1078D" w14:textId="77777777" w:rsidR="00621877" w:rsidRDefault="00621877" w:rsidP="00193C86">
      <w:r>
        <w:separator/>
      </w:r>
    </w:p>
  </w:footnote>
  <w:footnote w:type="continuationSeparator" w:id="0">
    <w:p w14:paraId="0C088A46" w14:textId="77777777" w:rsidR="00621877" w:rsidRDefault="00621877" w:rsidP="00193C86">
      <w:r>
        <w:continuationSeparator/>
      </w:r>
    </w:p>
  </w:footnote>
  <w:footnote w:type="continuationNotice" w:id="1">
    <w:p w14:paraId="1A1EA249" w14:textId="77777777" w:rsidR="00621877" w:rsidRDefault="00621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2456"/>
    <w:rsid w:val="00034B19"/>
    <w:rsid w:val="0003723F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04531"/>
    <w:rsid w:val="001103A7"/>
    <w:rsid w:val="00126BD1"/>
    <w:rsid w:val="00142F19"/>
    <w:rsid w:val="00155A55"/>
    <w:rsid w:val="001666CA"/>
    <w:rsid w:val="0018503F"/>
    <w:rsid w:val="00187FB9"/>
    <w:rsid w:val="00193C86"/>
    <w:rsid w:val="00194A20"/>
    <w:rsid w:val="00194BB6"/>
    <w:rsid w:val="00195F72"/>
    <w:rsid w:val="001A16C7"/>
    <w:rsid w:val="001A3900"/>
    <w:rsid w:val="001A7360"/>
    <w:rsid w:val="001B0006"/>
    <w:rsid w:val="001B1058"/>
    <w:rsid w:val="001B70FE"/>
    <w:rsid w:val="001D1169"/>
    <w:rsid w:val="001E2393"/>
    <w:rsid w:val="001E633E"/>
    <w:rsid w:val="001E746E"/>
    <w:rsid w:val="001F4FF4"/>
    <w:rsid w:val="002012F1"/>
    <w:rsid w:val="00201FD6"/>
    <w:rsid w:val="00217036"/>
    <w:rsid w:val="00231663"/>
    <w:rsid w:val="00234B1E"/>
    <w:rsid w:val="00247E66"/>
    <w:rsid w:val="00260CDE"/>
    <w:rsid w:val="00265C64"/>
    <w:rsid w:val="002773CE"/>
    <w:rsid w:val="00285247"/>
    <w:rsid w:val="002B4787"/>
    <w:rsid w:val="002C6235"/>
    <w:rsid w:val="002D4652"/>
    <w:rsid w:val="002E67ED"/>
    <w:rsid w:val="00307B88"/>
    <w:rsid w:val="00311BB3"/>
    <w:rsid w:val="003219F3"/>
    <w:rsid w:val="0032349F"/>
    <w:rsid w:val="0032416C"/>
    <w:rsid w:val="00333ACE"/>
    <w:rsid w:val="00337997"/>
    <w:rsid w:val="0035740B"/>
    <w:rsid w:val="00364B43"/>
    <w:rsid w:val="00377961"/>
    <w:rsid w:val="0038136A"/>
    <w:rsid w:val="00384C6A"/>
    <w:rsid w:val="00386016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735F7"/>
    <w:rsid w:val="00476AEC"/>
    <w:rsid w:val="00482868"/>
    <w:rsid w:val="0048543A"/>
    <w:rsid w:val="0049339B"/>
    <w:rsid w:val="00496E02"/>
    <w:rsid w:val="004A4CF5"/>
    <w:rsid w:val="004B2829"/>
    <w:rsid w:val="004B7303"/>
    <w:rsid w:val="004C4A61"/>
    <w:rsid w:val="004D522C"/>
    <w:rsid w:val="004D5B9D"/>
    <w:rsid w:val="004E2E84"/>
    <w:rsid w:val="004E30CB"/>
    <w:rsid w:val="004F26FC"/>
    <w:rsid w:val="004F72E5"/>
    <w:rsid w:val="004F7591"/>
    <w:rsid w:val="00503EAC"/>
    <w:rsid w:val="00517491"/>
    <w:rsid w:val="005227C1"/>
    <w:rsid w:val="00527759"/>
    <w:rsid w:val="005379CF"/>
    <w:rsid w:val="0054080A"/>
    <w:rsid w:val="005441CE"/>
    <w:rsid w:val="00545BBC"/>
    <w:rsid w:val="00555023"/>
    <w:rsid w:val="005646F3"/>
    <w:rsid w:val="005647ED"/>
    <w:rsid w:val="00576F43"/>
    <w:rsid w:val="005A2A89"/>
    <w:rsid w:val="005A7085"/>
    <w:rsid w:val="005B675F"/>
    <w:rsid w:val="005D3A16"/>
    <w:rsid w:val="005E37FC"/>
    <w:rsid w:val="005F056A"/>
    <w:rsid w:val="005F0B88"/>
    <w:rsid w:val="005F449C"/>
    <w:rsid w:val="00600D89"/>
    <w:rsid w:val="00621877"/>
    <w:rsid w:val="00622B2F"/>
    <w:rsid w:val="006356E2"/>
    <w:rsid w:val="006403C1"/>
    <w:rsid w:val="00647BE9"/>
    <w:rsid w:val="00656014"/>
    <w:rsid w:val="00663027"/>
    <w:rsid w:val="0066628B"/>
    <w:rsid w:val="00671055"/>
    <w:rsid w:val="00671ED7"/>
    <w:rsid w:val="0067491D"/>
    <w:rsid w:val="0067792F"/>
    <w:rsid w:val="00681937"/>
    <w:rsid w:val="00690332"/>
    <w:rsid w:val="00690CC0"/>
    <w:rsid w:val="006A0361"/>
    <w:rsid w:val="006B2979"/>
    <w:rsid w:val="006C6D04"/>
    <w:rsid w:val="006D4E72"/>
    <w:rsid w:val="006D69E7"/>
    <w:rsid w:val="006D708F"/>
    <w:rsid w:val="006F624A"/>
    <w:rsid w:val="00700DE1"/>
    <w:rsid w:val="00716C0D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6A6"/>
    <w:rsid w:val="007A4C65"/>
    <w:rsid w:val="007C12A4"/>
    <w:rsid w:val="007C7DC8"/>
    <w:rsid w:val="007D7E74"/>
    <w:rsid w:val="007E1BD5"/>
    <w:rsid w:val="007E419B"/>
    <w:rsid w:val="007E6E7D"/>
    <w:rsid w:val="007F147B"/>
    <w:rsid w:val="00802589"/>
    <w:rsid w:val="008074EE"/>
    <w:rsid w:val="008353B8"/>
    <w:rsid w:val="00842B1F"/>
    <w:rsid w:val="0084510C"/>
    <w:rsid w:val="008468F0"/>
    <w:rsid w:val="008520C2"/>
    <w:rsid w:val="008534A7"/>
    <w:rsid w:val="00854C5D"/>
    <w:rsid w:val="008561FB"/>
    <w:rsid w:val="00871721"/>
    <w:rsid w:val="00872312"/>
    <w:rsid w:val="00873F63"/>
    <w:rsid w:val="00874B3A"/>
    <w:rsid w:val="00874DBC"/>
    <w:rsid w:val="00876A06"/>
    <w:rsid w:val="00877D36"/>
    <w:rsid w:val="00886CE4"/>
    <w:rsid w:val="008900E1"/>
    <w:rsid w:val="008A2109"/>
    <w:rsid w:val="008A6B31"/>
    <w:rsid w:val="008C046D"/>
    <w:rsid w:val="008D5DEE"/>
    <w:rsid w:val="008E00F9"/>
    <w:rsid w:val="008E2E7B"/>
    <w:rsid w:val="008F005B"/>
    <w:rsid w:val="0090012F"/>
    <w:rsid w:val="0090787E"/>
    <w:rsid w:val="009102CF"/>
    <w:rsid w:val="00921A13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9D3EE9"/>
    <w:rsid w:val="00A0679A"/>
    <w:rsid w:val="00A071F4"/>
    <w:rsid w:val="00A1516C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84B7B"/>
    <w:rsid w:val="00AB29D7"/>
    <w:rsid w:val="00AC30B9"/>
    <w:rsid w:val="00AE11AB"/>
    <w:rsid w:val="00AE3EE3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16A8"/>
    <w:rsid w:val="00BA41F9"/>
    <w:rsid w:val="00BB0F8B"/>
    <w:rsid w:val="00BC5956"/>
    <w:rsid w:val="00BD3C3B"/>
    <w:rsid w:val="00BD4589"/>
    <w:rsid w:val="00BD76AD"/>
    <w:rsid w:val="00C12FFD"/>
    <w:rsid w:val="00C342BB"/>
    <w:rsid w:val="00C8239B"/>
    <w:rsid w:val="00C961FD"/>
    <w:rsid w:val="00CB57A3"/>
    <w:rsid w:val="00CC7864"/>
    <w:rsid w:val="00CD5571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90449"/>
    <w:rsid w:val="00DC05BB"/>
    <w:rsid w:val="00DC3F79"/>
    <w:rsid w:val="00DD4155"/>
    <w:rsid w:val="00DE3AAB"/>
    <w:rsid w:val="00E00D8E"/>
    <w:rsid w:val="00E51918"/>
    <w:rsid w:val="00E61D60"/>
    <w:rsid w:val="00E80AE8"/>
    <w:rsid w:val="00E93E9F"/>
    <w:rsid w:val="00E96AAF"/>
    <w:rsid w:val="00EA044B"/>
    <w:rsid w:val="00EA66E9"/>
    <w:rsid w:val="00ED5455"/>
    <w:rsid w:val="00ED74BB"/>
    <w:rsid w:val="00EF3A93"/>
    <w:rsid w:val="00EF6E4E"/>
    <w:rsid w:val="00F01C5B"/>
    <w:rsid w:val="00F0788D"/>
    <w:rsid w:val="00F31754"/>
    <w:rsid w:val="00F33CFD"/>
    <w:rsid w:val="00F37BFE"/>
    <w:rsid w:val="00F468FB"/>
    <w:rsid w:val="00F96582"/>
    <w:rsid w:val="00F96624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34B19"/>
    <w:rsid w:val="000E2756"/>
    <w:rsid w:val="001D2FF6"/>
    <w:rsid w:val="00481BDC"/>
    <w:rsid w:val="005A1B7F"/>
    <w:rsid w:val="00653903"/>
    <w:rsid w:val="00716C0D"/>
    <w:rsid w:val="007A46A6"/>
    <w:rsid w:val="007D0413"/>
    <w:rsid w:val="007D3075"/>
    <w:rsid w:val="00A04361"/>
    <w:rsid w:val="00AE3EE3"/>
    <w:rsid w:val="00DC3F79"/>
    <w:rsid w:val="00E6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15c41fd6a2b5a90a4b5b41509077d523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12140e2c217b9fa7280e4990c0718d28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0827F0-FAFF-45E3-9B67-065C93B39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4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2530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2025-04-09T20:46:00Z</cp:lastPrinted>
  <dcterms:created xsi:type="dcterms:W3CDTF">2025-04-09T20:46:00Z</dcterms:created>
  <dcterms:modified xsi:type="dcterms:W3CDTF">2025-04-09T20:46:00Z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  <property fmtid="{D5CDD505-2E9C-101B-9397-08002B2CF9AE}" pid="3" name="MediaServiceImageTags">
    <vt:lpwstr/>
  </property>
</Properties>
</file>