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71629002"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858B59F" w:rsidR="005F565C" w:rsidRPr="00217036" w:rsidRDefault="004A306E" w:rsidP="00375629">
            <w:pPr>
              <w:widowControl w:val="0"/>
              <w:tabs>
                <w:tab w:val="center" w:pos="5400"/>
              </w:tabs>
              <w:ind w:right="-107"/>
              <w:rPr>
                <w:b/>
                <w:spacing w:val="-2"/>
                <w:sz w:val="24"/>
              </w:rPr>
            </w:pPr>
            <w:r>
              <w:rPr>
                <w:b/>
                <w:spacing w:val="-2"/>
                <w:sz w:val="22"/>
                <w:szCs w:val="18"/>
              </w:rPr>
              <w:t xml:space="preserve">College of </w:t>
            </w:r>
            <w:r w:rsidR="0097577D" w:rsidRPr="005F565C">
              <w:rPr>
                <w:b/>
                <w:spacing w:val="-2"/>
                <w:sz w:val="22"/>
                <w:szCs w:val="18"/>
              </w:rPr>
              <w:t>Education</w:t>
            </w:r>
            <w:r>
              <w:rPr>
                <w:b/>
                <w:spacing w:val="-2"/>
                <w:sz w:val="22"/>
                <w:szCs w:val="18"/>
              </w:rPr>
              <w:t xml:space="preserve"> </w:t>
            </w:r>
            <w:r w:rsidR="0097577D" w:rsidRPr="005F565C">
              <w:rPr>
                <w:b/>
                <w:spacing w:val="-2"/>
                <w:sz w:val="22"/>
                <w:szCs w:val="18"/>
              </w:rPr>
              <w:t xml:space="preserve">and Human </w:t>
            </w:r>
            <w:r>
              <w:rPr>
                <w:b/>
                <w:spacing w:val="-2"/>
                <w:sz w:val="22"/>
                <w:szCs w:val="18"/>
              </w:rPr>
              <w:t>Performance</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23D87CB2"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E</w:t>
            </w:r>
            <w:r w:rsidR="004A306E">
              <w:rPr>
                <w:color w:val="000000" w:themeColor="text1"/>
                <w:spacing w:val="-2"/>
                <w:sz w:val="24"/>
                <w:szCs w:val="24"/>
              </w:rPr>
              <w:t>XS 76</w:t>
            </w:r>
            <w:r w:rsidR="001867FE">
              <w:rPr>
                <w:color w:val="000000" w:themeColor="text1"/>
                <w:spacing w:val="-2"/>
                <w:sz w:val="24"/>
                <w:szCs w:val="24"/>
              </w:rPr>
              <w:t>6</w:t>
            </w:r>
          </w:p>
        </w:tc>
        <w:tc>
          <w:tcPr>
            <w:tcW w:w="6660" w:type="dxa"/>
          </w:tcPr>
          <w:p w14:paraId="593F6BCB" w14:textId="57B577A4" w:rsidR="009F20C2" w:rsidRDefault="001867FE"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Scientific Methods of Biomechanics</w:t>
            </w:r>
          </w:p>
        </w:tc>
        <w:tc>
          <w:tcPr>
            <w:tcW w:w="1165" w:type="dxa"/>
          </w:tcPr>
          <w:p w14:paraId="7117246F" w14:textId="4E48FA6C" w:rsidR="009F20C2" w:rsidRDefault="00014236"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3</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0C33D99F" w14:textId="77777777" w:rsidR="000C3F50" w:rsidRPr="000C3F50" w:rsidRDefault="000C3F50" w:rsidP="000C3F5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0C3F50">
              <w:rPr>
                <w:spacing w:val="-2"/>
                <w:sz w:val="24"/>
              </w:rPr>
              <w:t>This course covers the essential statistical methods and scientific research techniques necessary for conducting rigorous biomechanical research. Students will learn how to design experiments, analyze data, and interpret results within the context of biomechanical studies. Emphasis will be placed on the application of statistical software and the critical evaluation of scientific literature.</w:t>
            </w:r>
          </w:p>
          <w:p w14:paraId="460D99C8" w14:textId="25ECD1ED" w:rsidR="00C7232C" w:rsidRPr="00317602" w:rsidRDefault="00C7232C"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82DC3FB" w:rsidR="00D66445" w:rsidRDefault="0054189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sidRPr="00200600">
              <w:rPr>
                <w:spacing w:val="-2"/>
                <w:sz w:val="24"/>
              </w:rPr>
              <w:t>None</w:t>
            </w:r>
          </w:p>
        </w:tc>
        <w:tc>
          <w:tcPr>
            <w:tcW w:w="4770" w:type="dxa"/>
          </w:tcPr>
          <w:p w14:paraId="55AB3983" w14:textId="47969DB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0DBD44D5"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E3A4C47" w14:textId="31064C90"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3D8D0DF2" w14:textId="59B3F818"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32A33" w:rsidRPr="00B17DC4" w14:paraId="679AE2A6" w14:textId="77777777" w:rsidTr="0062674C">
        <w:tc>
          <w:tcPr>
            <w:tcW w:w="1530" w:type="dxa"/>
            <w:tcBorders>
              <w:bottom w:val="single" w:sz="6" w:space="0" w:color="auto"/>
            </w:tcBorders>
          </w:tcPr>
          <w:p w14:paraId="6C7FC020" w14:textId="6E632552"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7BFA6C21" w14:textId="14828634"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51132C64" w14:textId="33BA7E0D"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32A33"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32A33" w:rsidRPr="00B17DC4" w:rsidRDefault="00532A33" w:rsidP="0062674C">
            <w:pPr>
              <w:jc w:val="both"/>
              <w:rPr>
                <w:spacing w:val="-2"/>
                <w:sz w:val="24"/>
              </w:rPr>
            </w:pPr>
            <w:r w:rsidRPr="00B17DC4">
              <w:rPr>
                <w:i/>
                <w:spacing w:val="-2"/>
                <w:sz w:val="24"/>
              </w:rPr>
              <w:t>Provide explanation of differences between proposed course and existing system catalog courses below:</w:t>
            </w:r>
          </w:p>
        </w:tc>
      </w:tr>
      <w:tr w:rsidR="00532A33" w:rsidRPr="00B17DC4" w14:paraId="6D8894DC" w14:textId="77777777" w:rsidTr="00136599">
        <w:trPr>
          <w:trHeight w:val="975"/>
        </w:trPr>
        <w:tc>
          <w:tcPr>
            <w:tcW w:w="9180" w:type="dxa"/>
            <w:gridSpan w:val="3"/>
            <w:tcBorders>
              <w:top w:val="single" w:sz="6" w:space="0" w:color="auto"/>
            </w:tcBorders>
          </w:tcPr>
          <w:p w14:paraId="1A774B18" w14:textId="68418B01" w:rsidR="00532A33" w:rsidRPr="00F93C2B" w:rsidRDefault="00532A33" w:rsidP="0062674C">
            <w:pPr>
              <w:jc w:val="both"/>
              <w:rPr>
                <w:color w:val="FF0000"/>
                <w:spacing w:val="-2"/>
                <w:sz w:val="24"/>
              </w:rPr>
            </w:pPr>
          </w:p>
        </w:tc>
      </w:tr>
    </w:tbl>
    <w:p w14:paraId="2BC39E28" w14:textId="77777777" w:rsidR="00532A33" w:rsidRDefault="00532A33" w:rsidP="00532A33">
      <w:pPr>
        <w:rPr>
          <w:spacing w:val="-2"/>
          <w:sz w:val="24"/>
        </w:rPr>
      </w:pPr>
    </w:p>
    <w:p w14:paraId="19FC2ABC" w14:textId="77777777" w:rsidR="00434A00" w:rsidRDefault="00434A00" w:rsidP="00AF328E">
      <w:pPr>
        <w:widowControl w:val="0"/>
        <w:rPr>
          <w:b/>
          <w:spacing w:val="-2"/>
          <w:sz w:val="28"/>
          <w:szCs w:val="28"/>
          <w:u w:val="single"/>
        </w:rPr>
      </w:pPr>
    </w:p>
    <w:p w14:paraId="0EC91FC3" w14:textId="4C3B4CBF" w:rsidR="00762E23" w:rsidRPr="00AF328E" w:rsidRDefault="00762E23" w:rsidP="00AF328E">
      <w:pPr>
        <w:widowControl w:val="0"/>
        <w:rPr>
          <w:spacing w:val="-2"/>
          <w:sz w:val="24"/>
        </w:rPr>
      </w:pPr>
      <w:r w:rsidRPr="00AF328E">
        <w:rPr>
          <w:b/>
          <w:spacing w:val="-2"/>
          <w:sz w:val="28"/>
          <w:szCs w:val="28"/>
          <w:u w:val="single"/>
        </w:rPr>
        <w:lastRenderedPageBreak/>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2D11EBC2" w14:textId="77777777" w:rsidR="00136599" w:rsidRDefault="00136599" w:rsidP="0010417D">
      <w:pPr>
        <w:widowControl w:val="0"/>
        <w:ind w:right="-630"/>
        <w:rPr>
          <w:b/>
          <w:spacing w:val="-2"/>
          <w:sz w:val="24"/>
          <w:szCs w:val="24"/>
        </w:rPr>
      </w:pPr>
    </w:p>
    <w:p w14:paraId="1AA4E628" w14:textId="44DD6A49"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0D4632">
        <w:rPr>
          <w:spacing w:val="-2"/>
          <w:sz w:val="24"/>
          <w:szCs w:val="24"/>
        </w:rPr>
        <w:t>Biomechanics Specialization, MSAI</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06CACB9A"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r w:rsidR="008032D9">
        <w:rPr>
          <w:bCs/>
          <w:spacing w:val="-2"/>
          <w:sz w:val="24"/>
        </w:rPr>
        <w:t>, 018 - Online Synchronous, 029 - Hybrid Online, 030 - Hybrid F2F</w:t>
      </w:r>
    </w:p>
    <w:p w14:paraId="4CA7423E" w14:textId="77777777" w:rsidR="00136599" w:rsidRDefault="00136599" w:rsidP="006977BE">
      <w:pPr>
        <w:widowControl w:val="0"/>
        <w:rPr>
          <w:b/>
          <w:spacing w:val="-2"/>
          <w:sz w:val="24"/>
          <w:szCs w:val="24"/>
        </w:rPr>
      </w:pPr>
    </w:p>
    <w:p w14:paraId="745D6ADD" w14:textId="47741DC7"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27D7C170" w14:textId="77777777" w:rsidR="00136599" w:rsidRDefault="00136599" w:rsidP="006977BE">
      <w:pPr>
        <w:widowControl w:val="0"/>
        <w:tabs>
          <w:tab w:val="left" w:pos="8370"/>
        </w:tabs>
        <w:rPr>
          <w:b/>
          <w:spacing w:val="-2"/>
          <w:sz w:val="24"/>
          <w:szCs w:val="24"/>
        </w:rPr>
      </w:pPr>
    </w:p>
    <w:p w14:paraId="696D9008" w14:textId="47A53464"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1B24A8C0"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5C30DA1B"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AF328E" w:rsidRPr="00094A9A">
        <w:rPr>
          <w:rFonts w:ascii="Segoe UI Symbol" w:hAnsi="Segoe UI Symbol" w:cs="Segoe UI Symbol"/>
          <w:spacing w:val="-2"/>
          <w:sz w:val="24"/>
        </w:rPr>
        <w:t>☐</w:t>
      </w:r>
      <w:r w:rsidRPr="00094A9A">
        <w:rPr>
          <w:spacing w:val="-2"/>
          <w:sz w:val="24"/>
        </w:rPr>
        <w:t>Yes, max per section</w:t>
      </w:r>
      <w:r w:rsidR="003B0191">
        <w:rPr>
          <w:spacing w:val="-2"/>
          <w:sz w:val="24"/>
        </w:rPr>
        <w:t>:</w:t>
      </w:r>
      <w:r w:rsidR="007B5581">
        <w:rPr>
          <w:spacing w:val="-2"/>
          <w:sz w:val="24"/>
        </w:rPr>
        <w:t xml:space="preserve"> </w:t>
      </w:r>
      <w:r w:rsidR="00A5254A">
        <w:rPr>
          <w:spacing w:val="-2"/>
          <w:sz w:val="24"/>
        </w:rPr>
        <w:tab/>
      </w:r>
      <w:r w:rsidR="00AF328E" w:rsidRPr="00D126FC">
        <w:rPr>
          <w:rFonts w:ascii="Segoe UI Symbol" w:hAnsi="Segoe UI Symbol" w:cs="Segoe UI Symbol"/>
          <w:bCs/>
          <w:spacing w:val="-2"/>
          <w:sz w:val="24"/>
          <w:szCs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16DBA017" w:rsidR="00BA34A4" w:rsidRDefault="00BA34A4" w:rsidP="0062674C">
            <w:pPr>
              <w:rPr>
                <w:spacing w:val="-2"/>
                <w:sz w:val="24"/>
              </w:rPr>
            </w:pPr>
            <w:r>
              <w:rPr>
                <w:spacing w:val="-2"/>
                <w:sz w:val="24"/>
              </w:rPr>
              <w:t>DED</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25368ACF" w:rsidR="00BA34A4" w:rsidRDefault="00BA34A4" w:rsidP="0062674C">
            <w:pPr>
              <w:rPr>
                <w:spacing w:val="-2"/>
                <w:sz w:val="24"/>
              </w:rPr>
            </w:pPr>
            <w:r>
              <w:rPr>
                <w:spacing w:val="-2"/>
                <w:sz w:val="24"/>
              </w:rPr>
              <w:t>DHPER</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1"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1556DD2D" w:rsidR="00BA34A4" w:rsidRDefault="001B28AA" w:rsidP="0062674C">
            <w:pPr>
              <w:rPr>
                <w:spacing w:val="-2"/>
                <w:sz w:val="24"/>
              </w:rPr>
            </w:pPr>
            <w:r>
              <w:rPr>
                <w:spacing w:val="-2"/>
                <w:sz w:val="24"/>
              </w:rPr>
              <w:t>310505</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2"/>
      <w:footerReference w:type="even" r:id="rId13"/>
      <w:footerReference w:type="default" r:id="rId14"/>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1A80" w14:textId="77777777" w:rsidR="00B77664" w:rsidRDefault="00B77664">
      <w:r>
        <w:separator/>
      </w:r>
    </w:p>
  </w:endnote>
  <w:endnote w:type="continuationSeparator" w:id="0">
    <w:p w14:paraId="4EE3C9D7" w14:textId="77777777" w:rsidR="00B77664" w:rsidRDefault="00B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733019"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5887" w14:textId="77777777" w:rsidR="00B77664" w:rsidRDefault="00B77664">
      <w:r>
        <w:separator/>
      </w:r>
    </w:p>
  </w:footnote>
  <w:footnote w:type="continuationSeparator" w:id="0">
    <w:p w14:paraId="2C467FC4" w14:textId="77777777" w:rsidR="00B77664" w:rsidRDefault="00B7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4236"/>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7567B"/>
    <w:rsid w:val="00080040"/>
    <w:rsid w:val="00080107"/>
    <w:rsid w:val="00081FEB"/>
    <w:rsid w:val="00091113"/>
    <w:rsid w:val="0009313E"/>
    <w:rsid w:val="00094A9A"/>
    <w:rsid w:val="000950BE"/>
    <w:rsid w:val="00097B48"/>
    <w:rsid w:val="000A6ABF"/>
    <w:rsid w:val="000B0D19"/>
    <w:rsid w:val="000B4A1D"/>
    <w:rsid w:val="000B53AF"/>
    <w:rsid w:val="000B7EB4"/>
    <w:rsid w:val="000C0A33"/>
    <w:rsid w:val="000C3F50"/>
    <w:rsid w:val="000C6300"/>
    <w:rsid w:val="000D4632"/>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6C7E"/>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1DF3"/>
    <w:rsid w:val="001629DF"/>
    <w:rsid w:val="00165A21"/>
    <w:rsid w:val="001674EA"/>
    <w:rsid w:val="00167662"/>
    <w:rsid w:val="00171E9F"/>
    <w:rsid w:val="00172F46"/>
    <w:rsid w:val="00176539"/>
    <w:rsid w:val="001776D5"/>
    <w:rsid w:val="001867FE"/>
    <w:rsid w:val="001905E3"/>
    <w:rsid w:val="00191A24"/>
    <w:rsid w:val="00192A41"/>
    <w:rsid w:val="0019437B"/>
    <w:rsid w:val="00194FE9"/>
    <w:rsid w:val="00197DD8"/>
    <w:rsid w:val="001A1E66"/>
    <w:rsid w:val="001A463E"/>
    <w:rsid w:val="001B023B"/>
    <w:rsid w:val="001B0B77"/>
    <w:rsid w:val="001B28AA"/>
    <w:rsid w:val="001B2C1C"/>
    <w:rsid w:val="001C5429"/>
    <w:rsid w:val="001C6CF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3CF3"/>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27136"/>
    <w:rsid w:val="004316CA"/>
    <w:rsid w:val="004318CD"/>
    <w:rsid w:val="00434A00"/>
    <w:rsid w:val="00436EC1"/>
    <w:rsid w:val="00440040"/>
    <w:rsid w:val="004451EC"/>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A0B91"/>
    <w:rsid w:val="005A12D1"/>
    <w:rsid w:val="005A21AD"/>
    <w:rsid w:val="005A24E7"/>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207DD"/>
    <w:rsid w:val="00622105"/>
    <w:rsid w:val="00624674"/>
    <w:rsid w:val="00625192"/>
    <w:rsid w:val="00626236"/>
    <w:rsid w:val="006319DC"/>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33019"/>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64B99"/>
    <w:rsid w:val="00966644"/>
    <w:rsid w:val="00967089"/>
    <w:rsid w:val="0097577D"/>
    <w:rsid w:val="00976AC9"/>
    <w:rsid w:val="00981C86"/>
    <w:rsid w:val="009968A1"/>
    <w:rsid w:val="009A011D"/>
    <w:rsid w:val="009A2D38"/>
    <w:rsid w:val="009A520F"/>
    <w:rsid w:val="009B0328"/>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67A"/>
    <w:rsid w:val="00B46D86"/>
    <w:rsid w:val="00B54C73"/>
    <w:rsid w:val="00B63E1E"/>
    <w:rsid w:val="00B646D3"/>
    <w:rsid w:val="00B659CF"/>
    <w:rsid w:val="00B73667"/>
    <w:rsid w:val="00B77664"/>
    <w:rsid w:val="00B82321"/>
    <w:rsid w:val="00B842C7"/>
    <w:rsid w:val="00B84DA5"/>
    <w:rsid w:val="00B95F0D"/>
    <w:rsid w:val="00BA34A4"/>
    <w:rsid w:val="00BB2A7D"/>
    <w:rsid w:val="00BB2ABA"/>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5329"/>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4DC8"/>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770A6"/>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C2B"/>
    <w:rsid w:val="00F93D0A"/>
    <w:rsid w:val="00FA0BA1"/>
    <w:rsid w:val="00FA55C1"/>
    <w:rsid w:val="00FB1F2D"/>
    <w:rsid w:val="00FB207B"/>
    <w:rsid w:val="00FB3C61"/>
    <w:rsid w:val="00FC23F6"/>
    <w:rsid w:val="00FC45AC"/>
    <w:rsid w:val="00FD223D"/>
    <w:rsid w:val="00FD3E44"/>
    <w:rsid w:val="00FD530A"/>
    <w:rsid w:val="00FE09AD"/>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683869630">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2746291">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880435852">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1993635993">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ipeds/cipcode/default.aspx?y=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5</cp:revision>
  <cp:lastPrinted>2025-01-07T21:52:00Z</cp:lastPrinted>
  <dcterms:created xsi:type="dcterms:W3CDTF">2025-01-07T21:52:00Z</dcterms:created>
  <dcterms:modified xsi:type="dcterms:W3CDTF">2025-02-03T19:57:00Z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