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99"/>
      </w:tblGrid>
      <w:tr w:rsidR="004D3083" w:rsidRPr="00CB4BA4" w14:paraId="5CC9404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2809294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9841FE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38050D6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B3CFC4" w14:textId="5159B3EA" w:rsidR="001E60AF" w:rsidRPr="00CB4BA4" w:rsidRDefault="0065227E" w:rsidP="001E60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57F49E" wp14:editId="35CB65F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2036623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163249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53BD272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CA9E540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CCCBB56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76FDD1D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305312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3BD24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2690BB7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12F32B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>Use this form to request a new common or unique course. Consult the system</w:t>
      </w:r>
      <w:r w:rsidR="004D7B32">
        <w:rPr>
          <w:spacing w:val="-2"/>
        </w:rPr>
        <w:t xml:space="preserve"> course</w:t>
      </w:r>
      <w:r w:rsidRPr="00F134AE">
        <w:rPr>
          <w:spacing w:val="-2"/>
        </w:rPr>
        <w:t xml:space="preserve"> database through for information about existing courses before submitting this form.</w:t>
      </w:r>
    </w:p>
    <w:p w14:paraId="15E5D870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4BEAABFA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DACF870" w14:textId="4C86A218" w:rsidR="00F134AE" w:rsidRPr="00217036" w:rsidRDefault="00B625B9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3998E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DE6D79E" w14:textId="7684713B" w:rsidR="00F134AE" w:rsidRPr="00217036" w:rsidRDefault="00B625B9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Beacom College of Computer and Cyber Sciences</w:t>
            </w:r>
          </w:p>
        </w:tc>
      </w:tr>
      <w:tr w:rsidR="00F134AE" w14:paraId="0142FBA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04D47F19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1C9D6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4FD0330B" w14:textId="33E8C19B" w:rsidR="008836AC" w:rsidRDefault="00F134AE" w:rsidP="00EA477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BA8C89D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BDC4B0" w14:textId="36B5109B" w:rsidR="00F134AE" w:rsidRDefault="00EA4773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4AC966" wp14:editId="5F1D25A5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4730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3-10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8CAEB10" w14:textId="532341A6" w:rsidR="00F134AE" w:rsidRDefault="00B625B9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10/16/2023</w:t>
                </w:r>
              </w:p>
            </w:tc>
          </w:sdtContent>
        </w:sdt>
      </w:tr>
      <w:tr w:rsidR="00F134AE" w:rsidRPr="00217036" w14:paraId="605674E0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524F5F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DEBA3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5945A84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6FCEAC9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799BF58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6BFCFF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04E8EE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CCF80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425402A7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BF69FE7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5B4F5366" w14:textId="77777777" w:rsidTr="00C33A19">
        <w:tc>
          <w:tcPr>
            <w:tcW w:w="1710" w:type="dxa"/>
          </w:tcPr>
          <w:p w14:paraId="2F6135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F519F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05E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5D2419F" w14:textId="77777777" w:rsidTr="00C33A19">
        <w:tc>
          <w:tcPr>
            <w:tcW w:w="1710" w:type="dxa"/>
          </w:tcPr>
          <w:p w14:paraId="0D3F48A0" w14:textId="34075076" w:rsidR="004F72E5" w:rsidRPr="004F72E5" w:rsidRDefault="008836A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784534">
              <w:rPr>
                <w:spacing w:val="-2"/>
                <w:sz w:val="24"/>
              </w:rPr>
              <w:t>72</w:t>
            </w:r>
            <w:r w:rsidR="00607FB0">
              <w:rPr>
                <w:spacing w:val="-2"/>
                <w:sz w:val="24"/>
              </w:rPr>
              <w:t>7</w:t>
            </w:r>
          </w:p>
        </w:tc>
        <w:tc>
          <w:tcPr>
            <w:tcW w:w="6480" w:type="dxa"/>
          </w:tcPr>
          <w:p w14:paraId="4FD1CA10" w14:textId="0D54AD96" w:rsidR="004F72E5" w:rsidRPr="004F72E5" w:rsidRDefault="00607FB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Professional Application and Ethics of </w:t>
            </w:r>
            <w:proofErr w:type="gramStart"/>
            <w:r>
              <w:rPr>
                <w:spacing w:val="-2"/>
                <w:sz w:val="24"/>
              </w:rPr>
              <w:t>A.I</w:t>
            </w:r>
            <w:proofErr w:type="gramEnd"/>
          </w:p>
        </w:tc>
        <w:tc>
          <w:tcPr>
            <w:tcW w:w="1165" w:type="dxa"/>
          </w:tcPr>
          <w:p w14:paraId="3E419A89" w14:textId="266BB597" w:rsidR="004F72E5" w:rsidRPr="004F72E5" w:rsidRDefault="008836A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E2C7862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2B1318C0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7D3BD348" w14:textId="77777777" w:rsidTr="00C33A19">
        <w:trPr>
          <w:cantSplit/>
        </w:trPr>
        <w:tc>
          <w:tcPr>
            <w:tcW w:w="2250" w:type="dxa"/>
          </w:tcPr>
          <w:p w14:paraId="16A94CBA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77F1404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6818958B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B257C25" w14:textId="462C39B4" w:rsidR="00236E97" w:rsidRDefault="00784534" w:rsidP="003D0E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course </w:t>
            </w:r>
            <w:r w:rsidR="00EE3DDA">
              <w:rPr>
                <w:spacing w:val="-2"/>
                <w:sz w:val="24"/>
              </w:rPr>
              <w:t xml:space="preserve">will study the practical solutions of A.I. in professional settings with an emphasis on ethical considerations, </w:t>
            </w:r>
            <w:r w:rsidR="00931334">
              <w:rPr>
                <w:spacing w:val="-2"/>
                <w:sz w:val="24"/>
              </w:rPr>
              <w:t xml:space="preserve">societal </w:t>
            </w:r>
            <w:r w:rsidR="003D0E24">
              <w:rPr>
                <w:spacing w:val="-2"/>
                <w:sz w:val="24"/>
              </w:rPr>
              <w:t>impact</w:t>
            </w:r>
            <w:r w:rsidR="00931334">
              <w:rPr>
                <w:spacing w:val="-2"/>
                <w:sz w:val="24"/>
              </w:rPr>
              <w:t xml:space="preserve">, and responsible development.  Students will explore case studies, develop strategies for integrating A.I. that align with industry standards and societal </w:t>
            </w:r>
            <w:r w:rsidR="00A064F2">
              <w:rPr>
                <w:spacing w:val="-2"/>
                <w:sz w:val="24"/>
              </w:rPr>
              <w:t xml:space="preserve">values, and engage in ethical </w:t>
            </w:r>
            <w:r w:rsidR="003D0E24">
              <w:rPr>
                <w:spacing w:val="-2"/>
                <w:sz w:val="24"/>
              </w:rPr>
              <w:t>decisions.</w:t>
            </w:r>
            <w:r w:rsidR="00A064F2">
              <w:rPr>
                <w:spacing w:val="-2"/>
                <w:sz w:val="24"/>
              </w:rPr>
              <w:t xml:space="preserve">  Topics include ethical frameworks in A.I., legal and regulatory considerations, fairness, bias, accountability, transparency, and human </w:t>
            </w:r>
            <w:r w:rsidR="003D0E24">
              <w:rPr>
                <w:spacing w:val="-2"/>
                <w:sz w:val="24"/>
              </w:rPr>
              <w:t>centered A.I. design.</w:t>
            </w:r>
          </w:p>
        </w:tc>
      </w:tr>
    </w:tbl>
    <w:p w14:paraId="122DEA50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0682B95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00DBE09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7F9E5F3F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0A40414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5E150ABF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684A25F0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02840132" w14:textId="77777777" w:rsidTr="00C33A19">
        <w:tc>
          <w:tcPr>
            <w:tcW w:w="1710" w:type="dxa"/>
          </w:tcPr>
          <w:p w14:paraId="79B8E5C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4553E0BB" w14:textId="6BEDE834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3DE12CE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6F16032E" w14:textId="77777777" w:rsidTr="00C33A19">
        <w:tc>
          <w:tcPr>
            <w:tcW w:w="1710" w:type="dxa"/>
          </w:tcPr>
          <w:p w14:paraId="1D2E90E4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E793760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B4E1F5D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84F818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2E784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787636EA" w14:textId="77777777" w:rsidTr="00C33A19">
        <w:tc>
          <w:tcPr>
            <w:tcW w:w="9355" w:type="dxa"/>
          </w:tcPr>
          <w:p w14:paraId="513EFCD4" w14:textId="1A843511" w:rsidR="00F134AE" w:rsidRDefault="00EA4773" w:rsidP="00EA477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309D49F9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1D2BA5A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E7DF8F7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69A95795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31C4EFA7" w14:textId="67AAAC2D" w:rsidR="00C33A19" w:rsidRPr="004D3083" w:rsidRDefault="008627BE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6B2A9DED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5CF97925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course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2091D27C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04000108" w14:textId="77777777" w:rsidTr="002936DD">
        <w:tc>
          <w:tcPr>
            <w:tcW w:w="1530" w:type="dxa"/>
          </w:tcPr>
          <w:p w14:paraId="1544B35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07A0F7B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454BB2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679968B7" w14:textId="77777777" w:rsidTr="002936DD">
        <w:tc>
          <w:tcPr>
            <w:tcW w:w="1530" w:type="dxa"/>
          </w:tcPr>
          <w:p w14:paraId="0F3453B8" w14:textId="391835FB" w:rsidR="00B17DC4" w:rsidRPr="00B17DC4" w:rsidRDefault="00D94E4B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5</w:t>
            </w:r>
            <w:r w:rsidR="008F451B">
              <w:rPr>
                <w:spacing w:val="-2"/>
                <w:sz w:val="24"/>
              </w:rPr>
              <w:t>72</w:t>
            </w:r>
          </w:p>
        </w:tc>
        <w:tc>
          <w:tcPr>
            <w:tcW w:w="6120" w:type="dxa"/>
          </w:tcPr>
          <w:p w14:paraId="657C7C14" w14:textId="605E6339" w:rsidR="00B17DC4" w:rsidRPr="00B17DC4" w:rsidRDefault="00D94E4B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Artificial Intelligence</w:t>
            </w:r>
            <w:r w:rsidR="00031E27">
              <w:rPr>
                <w:spacing w:val="-2"/>
                <w:sz w:val="24"/>
              </w:rPr>
              <w:t>/Ethics</w:t>
            </w:r>
            <w:r w:rsidR="00334903">
              <w:rPr>
                <w:spacing w:val="-2"/>
                <w:sz w:val="24"/>
              </w:rPr>
              <w:t xml:space="preserve"> (USD)</w:t>
            </w:r>
          </w:p>
        </w:tc>
        <w:tc>
          <w:tcPr>
            <w:tcW w:w="1530" w:type="dxa"/>
          </w:tcPr>
          <w:p w14:paraId="73B0FAFB" w14:textId="458E0312" w:rsidR="00B17DC4" w:rsidRPr="00B17DC4" w:rsidRDefault="00D94E4B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0EF6EB18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0353264D" w14:textId="77C3D68A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7F10814" w14:textId="1893C39B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4CFB245" w14:textId="4DFDB19D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3BC50D6A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A5AC05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EA4773" w14:paraId="489F7194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3C3CD150" w14:textId="63283C02" w:rsidR="00613FF0" w:rsidRDefault="00613FF0" w:rsidP="00EE063F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proposed course</w:t>
            </w:r>
            <w:r w:rsidR="00806ABE" w:rsidRPr="00EA4773">
              <w:rPr>
                <w:spacing w:val="-2"/>
                <w:sz w:val="24"/>
              </w:rPr>
              <w:t xml:space="preserve"> explores </w:t>
            </w:r>
            <w:r>
              <w:rPr>
                <w:spacing w:val="-2"/>
                <w:sz w:val="24"/>
              </w:rPr>
              <w:t>the</w:t>
            </w:r>
            <w:r w:rsidR="00806ABE" w:rsidRPr="00EA4773">
              <w:rPr>
                <w:spacing w:val="-2"/>
                <w:sz w:val="24"/>
              </w:rPr>
              <w:t xml:space="preserve"> key ethical issues</w:t>
            </w:r>
            <w:r>
              <w:rPr>
                <w:spacing w:val="-2"/>
                <w:sz w:val="24"/>
              </w:rPr>
              <w:t xml:space="preserve"> found in technically challenging A.I. problems, algorithms, and models</w:t>
            </w:r>
            <w:r w:rsidR="00806ABE" w:rsidRPr="00EA477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It </w:t>
            </w:r>
            <w:r w:rsidR="00430C7E">
              <w:rPr>
                <w:spacing w:val="-2"/>
                <w:sz w:val="24"/>
              </w:rPr>
              <w:t xml:space="preserve">is part of the </w:t>
            </w:r>
            <w:r>
              <w:rPr>
                <w:spacing w:val="-2"/>
                <w:sz w:val="24"/>
              </w:rPr>
              <w:t>newly proposed MSAI degree as a</w:t>
            </w:r>
            <w:r w:rsidR="00430C7E">
              <w:rPr>
                <w:spacing w:val="-2"/>
                <w:sz w:val="24"/>
              </w:rPr>
              <w:t xml:space="preserve"> core </w:t>
            </w:r>
            <w:r>
              <w:rPr>
                <w:spacing w:val="-2"/>
                <w:sz w:val="24"/>
              </w:rPr>
              <w:t>requirement and is</w:t>
            </w:r>
            <w:r w:rsidR="00430C7E">
              <w:rPr>
                <w:spacing w:val="-2"/>
                <w:sz w:val="24"/>
              </w:rPr>
              <w:t xml:space="preserve"> </w:t>
            </w:r>
            <w:r w:rsidR="00E8555B">
              <w:rPr>
                <w:spacing w:val="-2"/>
                <w:sz w:val="24"/>
              </w:rPr>
              <w:t>offered at the 700 level</w:t>
            </w:r>
            <w:r w:rsidR="006E66FB">
              <w:rPr>
                <w:spacing w:val="-2"/>
                <w:sz w:val="24"/>
              </w:rPr>
              <w:t xml:space="preserve"> for students </w:t>
            </w:r>
            <w:r w:rsidR="00E05149">
              <w:rPr>
                <w:spacing w:val="-2"/>
                <w:sz w:val="24"/>
              </w:rPr>
              <w:t>w</w:t>
            </w:r>
            <w:r w:rsidR="006E66FB">
              <w:rPr>
                <w:spacing w:val="-2"/>
                <w:sz w:val="24"/>
              </w:rPr>
              <w:t xml:space="preserve">ho will step into </w:t>
            </w:r>
            <w:r w:rsidR="008666B2">
              <w:rPr>
                <w:spacing w:val="-2"/>
                <w:sz w:val="24"/>
              </w:rPr>
              <w:t>upper-level</w:t>
            </w:r>
            <w:r w:rsidR="006E66FB">
              <w:rPr>
                <w:spacing w:val="-2"/>
                <w:sz w:val="24"/>
              </w:rPr>
              <w:t xml:space="preserve"> application A.I. positions</w:t>
            </w:r>
            <w:r>
              <w:rPr>
                <w:spacing w:val="-2"/>
                <w:sz w:val="24"/>
              </w:rPr>
              <w:t xml:space="preserve"> or pursue research focused higher education</w:t>
            </w:r>
            <w:r w:rsidR="00C344E0">
              <w:rPr>
                <w:spacing w:val="-2"/>
                <w:sz w:val="24"/>
              </w:rPr>
              <w:t>.</w:t>
            </w:r>
          </w:p>
          <w:p w14:paraId="42E6D386" w14:textId="77777777" w:rsidR="00613FF0" w:rsidRDefault="00613FF0" w:rsidP="00EE063F">
            <w:pPr>
              <w:rPr>
                <w:spacing w:val="-2"/>
                <w:sz w:val="24"/>
              </w:rPr>
            </w:pPr>
          </w:p>
          <w:p w14:paraId="3103779D" w14:textId="2E464343" w:rsidR="006361FE" w:rsidRDefault="00EE46E1" w:rsidP="00EE063F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It is reasonable to expect </w:t>
            </w:r>
            <w:r w:rsidR="006361FE">
              <w:rPr>
                <w:spacing w:val="-2"/>
                <w:sz w:val="24"/>
              </w:rPr>
              <w:t xml:space="preserve">CSC 572 </w:t>
            </w:r>
            <w:r>
              <w:rPr>
                <w:spacing w:val="-2"/>
                <w:sz w:val="24"/>
              </w:rPr>
              <w:t xml:space="preserve">to accept </w:t>
            </w:r>
            <w:r w:rsidR="006361FE">
              <w:rPr>
                <w:spacing w:val="-2"/>
                <w:sz w:val="24"/>
              </w:rPr>
              <w:t>students from various disciplines with a general interest in understanding the ethical implications of A.I.</w:t>
            </w:r>
            <w:r>
              <w:rPr>
                <w:spacing w:val="-2"/>
                <w:sz w:val="24"/>
              </w:rPr>
              <w:t xml:space="preserve"> Conversely, CSC 727</w:t>
            </w:r>
            <w:r w:rsidR="00BB44CF">
              <w:rPr>
                <w:spacing w:val="-2"/>
                <w:sz w:val="24"/>
              </w:rPr>
              <w:t xml:space="preserve"> class will target students that have or </w:t>
            </w:r>
            <w:r>
              <w:rPr>
                <w:spacing w:val="-2"/>
                <w:sz w:val="24"/>
              </w:rPr>
              <w:t>are</w:t>
            </w:r>
            <w:r w:rsidR="00BB44C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pursuing</w:t>
            </w:r>
            <w:r w:rsidR="00BB44CF">
              <w:rPr>
                <w:spacing w:val="-2"/>
                <w:sz w:val="24"/>
              </w:rPr>
              <w:t xml:space="preserve"> technical degrees in Artificial Intelligence and Computer Science </w:t>
            </w:r>
            <w:r>
              <w:rPr>
                <w:spacing w:val="-2"/>
                <w:sz w:val="24"/>
              </w:rPr>
              <w:t>and will require knowledge</w:t>
            </w:r>
            <w:r w:rsidR="00BB44CF">
              <w:rPr>
                <w:spacing w:val="-2"/>
                <w:sz w:val="24"/>
              </w:rPr>
              <w:t xml:space="preserve"> extend</w:t>
            </w:r>
            <w:r>
              <w:rPr>
                <w:spacing w:val="-2"/>
                <w:sz w:val="24"/>
              </w:rPr>
              <w:t>ing</w:t>
            </w:r>
            <w:r w:rsidR="00BB44C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beyond what </w:t>
            </w:r>
            <w:r w:rsidR="00BB44CF">
              <w:rPr>
                <w:spacing w:val="-2"/>
                <w:sz w:val="24"/>
              </w:rPr>
              <w:t>students might pursue in 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BB44CF">
              <w:rPr>
                <w:spacing w:val="-2"/>
                <w:sz w:val="24"/>
              </w:rPr>
              <w:t>500 entry</w:t>
            </w:r>
            <w:proofErr w:type="gramEnd"/>
            <w:r>
              <w:rPr>
                <w:spacing w:val="-2"/>
                <w:sz w:val="24"/>
              </w:rPr>
              <w:t xml:space="preserve"> level</w:t>
            </w:r>
            <w:r w:rsidR="00BB44CF">
              <w:rPr>
                <w:spacing w:val="-2"/>
                <w:sz w:val="24"/>
              </w:rPr>
              <w:t xml:space="preserve"> course.</w:t>
            </w:r>
          </w:p>
          <w:p w14:paraId="76C6E4D6" w14:textId="77777777" w:rsidR="006361FE" w:rsidRDefault="006361FE" w:rsidP="00EE063F">
            <w:pPr>
              <w:rPr>
                <w:spacing w:val="-2"/>
                <w:sz w:val="24"/>
              </w:rPr>
            </w:pPr>
          </w:p>
          <w:p w14:paraId="52A615CE" w14:textId="668EEB4D" w:rsidR="002936DD" w:rsidRPr="00B17DC4" w:rsidRDefault="006361FE" w:rsidP="00EA477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Topics that you would find in CSC 727 that you likely would not in 572 include Explainability and Interpretability of A.I. </w:t>
            </w:r>
            <w:r w:rsidR="00EE46E1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lgorithms and </w:t>
            </w:r>
            <w:r w:rsidR="00EE46E1">
              <w:rPr>
                <w:spacing w:val="-2"/>
                <w:sz w:val="24"/>
              </w:rPr>
              <w:t>Models</w:t>
            </w:r>
            <w:r>
              <w:rPr>
                <w:spacing w:val="-2"/>
                <w:sz w:val="24"/>
              </w:rPr>
              <w:t xml:space="preserve">, </w:t>
            </w:r>
            <w:r w:rsidR="00EE46E1">
              <w:rPr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mbedded </w:t>
            </w:r>
            <w:r w:rsidR="00EE46E1">
              <w:rPr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iases </w:t>
            </w:r>
            <w:r w:rsidR="00EE46E1">
              <w:rPr>
                <w:spacing w:val="-2"/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 w:rsidR="00EE46E1">
              <w:rPr>
                <w:spacing w:val="-2"/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ata </w:t>
            </w:r>
            <w:r w:rsidR="00EE46E1">
              <w:rPr>
                <w:spacing w:val="-2"/>
                <w:sz w:val="24"/>
              </w:rPr>
              <w:t>and Models</w:t>
            </w:r>
            <w:r>
              <w:rPr>
                <w:spacing w:val="-2"/>
                <w:sz w:val="24"/>
              </w:rPr>
              <w:t>, or</w:t>
            </w:r>
            <w:r w:rsidR="00613FF0">
              <w:rPr>
                <w:spacing w:val="-2"/>
                <w:sz w:val="24"/>
              </w:rPr>
              <w:t xml:space="preserve"> the</w:t>
            </w:r>
            <w:r>
              <w:rPr>
                <w:spacing w:val="-2"/>
                <w:sz w:val="24"/>
              </w:rPr>
              <w:t xml:space="preserve"> analysis of advanced algorithms</w:t>
            </w:r>
            <w:r w:rsidR="00EE46E1">
              <w:rPr>
                <w:spacing w:val="-2"/>
                <w:sz w:val="24"/>
              </w:rPr>
              <w:t xml:space="preserve"> where technical knowledge is necessary.</w:t>
            </w:r>
          </w:p>
        </w:tc>
      </w:tr>
    </w:tbl>
    <w:p w14:paraId="27D50A44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36C06552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2F7A1D4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610814A9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E0D7EA6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13EA1CF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0DFBCB6A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FB76612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9D37BBC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2BD2CC9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AD232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CF1E49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46DA48F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2E381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6B29EC8B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26480D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4AE903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7DE7F7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0DCCE60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8A06BD0" w14:textId="77777777" w:rsidR="00EA74F7" w:rsidRDefault="00C15EBB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D54CDED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96CBBE4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B70D58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4E6BD517" w14:textId="77777777" w:rsidR="00B17DC4" w:rsidRDefault="00B17DC4" w:rsidP="00F84D99">
      <w:pPr>
        <w:rPr>
          <w:spacing w:val="-2"/>
          <w:sz w:val="24"/>
        </w:rPr>
      </w:pPr>
    </w:p>
    <w:p w14:paraId="19DAA46E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73E2D7F7" w14:textId="77777777" w:rsidR="00B17DC4" w:rsidRDefault="00B17DC4" w:rsidP="00F84D99">
      <w:pPr>
        <w:rPr>
          <w:spacing w:val="-2"/>
          <w:sz w:val="24"/>
        </w:rPr>
      </w:pPr>
    </w:p>
    <w:p w14:paraId="60840DEC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451705DA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4128C881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486459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73E703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7164C00E" w14:textId="199EA379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36EA57A9" w14:textId="77777777" w:rsidTr="00EA74F7">
        <w:tc>
          <w:tcPr>
            <w:tcW w:w="540" w:type="dxa"/>
          </w:tcPr>
          <w:p w14:paraId="54A0DA99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9EF025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1398685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5A92762C" w14:textId="77777777" w:rsidTr="00EA74F7">
        <w:tc>
          <w:tcPr>
            <w:tcW w:w="540" w:type="dxa"/>
          </w:tcPr>
          <w:p w14:paraId="5731C2D6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B0C80C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9B547D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7B677BDC" w14:textId="77777777" w:rsidTr="00EA74F7">
        <w:tc>
          <w:tcPr>
            <w:tcW w:w="540" w:type="dxa"/>
          </w:tcPr>
          <w:p w14:paraId="3FCC591D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D83934A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BB64AFC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0B30312" w14:textId="77777777" w:rsidTr="006261A9">
        <w:tc>
          <w:tcPr>
            <w:tcW w:w="3150" w:type="dxa"/>
            <w:gridSpan w:val="3"/>
          </w:tcPr>
          <w:p w14:paraId="4C07B0B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E1337D1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225136E0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E899F43" w14:textId="77777777" w:rsidR="003C7D57" w:rsidRDefault="003C7D57" w:rsidP="00F84D99">
      <w:pPr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260EF958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50AF7906" w14:textId="6676FA95" w:rsidR="00BB6B45" w:rsidRDefault="008627B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76C2B10B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</w:tc>
      </w:tr>
    </w:tbl>
    <w:p w14:paraId="278072AC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113ACCC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05BBF1D3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638EE1E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0AD8D4EC" w14:textId="77777777" w:rsidR="00BB6B45" w:rsidRDefault="00BB6B45" w:rsidP="008B5F67">
      <w:pPr>
        <w:rPr>
          <w:spacing w:val="-2"/>
          <w:sz w:val="24"/>
        </w:rPr>
      </w:pPr>
    </w:p>
    <w:p w14:paraId="3B6D07CC" w14:textId="77777777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</w:p>
    <w:p w14:paraId="60D10170" w14:textId="77777777" w:rsid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033B7563" w14:textId="720A51FF" w:rsidR="008627BE" w:rsidRDefault="008627BE" w:rsidP="008627BE">
      <w:pPr>
        <w:pStyle w:val="ListParagraph"/>
        <w:ind w:left="1080" w:hanging="540"/>
        <w:rPr>
          <w:spacing w:val="-2"/>
          <w:sz w:val="24"/>
        </w:rPr>
      </w:pPr>
      <w:r>
        <w:rPr>
          <w:spacing w:val="-2"/>
          <w:sz w:val="24"/>
        </w:rPr>
        <w:t>MS in Artificial Intelligence.</w:t>
      </w:r>
    </w:p>
    <w:p w14:paraId="2B2B7E07" w14:textId="77777777" w:rsidR="008627BE" w:rsidRPr="008B5F67" w:rsidRDefault="008627BE" w:rsidP="008627BE">
      <w:pPr>
        <w:pStyle w:val="ListParagraph"/>
        <w:ind w:left="1080" w:hanging="540"/>
        <w:rPr>
          <w:spacing w:val="-2"/>
          <w:sz w:val="24"/>
        </w:rPr>
      </w:pPr>
    </w:p>
    <w:p w14:paraId="4D3107D8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3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6D06C15B" w14:textId="77777777" w:rsidR="005E1A9C" w:rsidRPr="004D7B32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t xml:space="preserve">If requesting an instructional method that is exempt from the </w:t>
      </w:r>
      <w:hyperlink r:id="rId14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</w:p>
    <w:p w14:paraId="5F737DA4" w14:textId="77777777" w:rsidR="00D94E4B" w:rsidRDefault="00D94E4B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3734C2BC" w14:textId="37DAC990" w:rsidR="008B5F67" w:rsidRPr="00D94E4B" w:rsidRDefault="008627BE" w:rsidP="00D94E4B">
      <w:pPr>
        <w:pStyle w:val="ListParagraph"/>
        <w:ind w:left="540"/>
        <w:rPr>
          <w:bCs/>
          <w:spacing w:val="-2"/>
          <w:sz w:val="24"/>
        </w:rPr>
      </w:pPr>
      <w:r w:rsidRPr="00D94E4B">
        <w:rPr>
          <w:bCs/>
          <w:spacing w:val="-2"/>
          <w:sz w:val="24"/>
        </w:rPr>
        <w:t>Lecture</w:t>
      </w:r>
    </w:p>
    <w:p w14:paraId="2261F197" w14:textId="77777777" w:rsidR="008627BE" w:rsidRPr="008B5F67" w:rsidRDefault="008627BE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7E1F77BE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(as defined by</w:t>
      </w:r>
      <w:r w:rsidR="005E1A9C" w:rsidRPr="004D7B32">
        <w:rPr>
          <w:b/>
          <w:i/>
          <w:spacing w:val="-2"/>
          <w:sz w:val="24"/>
          <w:szCs w:val="24"/>
        </w:rPr>
        <w:t xml:space="preserve"> </w:t>
      </w:r>
      <w:hyperlink r:id="rId15" w:history="1">
        <w:r w:rsidR="005E1A9C" w:rsidRPr="004D7B32">
          <w:rPr>
            <w:rStyle w:val="Hyperlink"/>
            <w:i/>
            <w:szCs w:val="24"/>
          </w:rPr>
          <w:t>AAC Guideline 5.5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04DF9BA0" w14:textId="77777777" w:rsidR="00293C0C" w:rsidRDefault="00293C0C" w:rsidP="00293C0C">
      <w:pPr>
        <w:rPr>
          <w:b/>
          <w:spacing w:val="-2"/>
          <w:sz w:val="24"/>
        </w:rPr>
      </w:pPr>
    </w:p>
    <w:p w14:paraId="56D4D687" w14:textId="18D029C8" w:rsidR="008627BE" w:rsidRPr="00D94E4B" w:rsidRDefault="008627BE" w:rsidP="00293C0C">
      <w:pPr>
        <w:ind w:firstLine="540"/>
        <w:rPr>
          <w:bCs/>
          <w:spacing w:val="-2"/>
          <w:sz w:val="24"/>
        </w:rPr>
      </w:pPr>
      <w:r w:rsidRPr="00D94E4B">
        <w:rPr>
          <w:bCs/>
          <w:spacing w:val="-2"/>
          <w:sz w:val="24"/>
        </w:rPr>
        <w:t xml:space="preserve">01 Face to face &amp; 015 </w:t>
      </w:r>
      <w:r w:rsidR="00E13E8A" w:rsidRPr="00D94E4B">
        <w:rPr>
          <w:bCs/>
          <w:spacing w:val="-2"/>
          <w:sz w:val="24"/>
        </w:rPr>
        <w:t xml:space="preserve">asynchronous </w:t>
      </w:r>
      <w:r w:rsidR="00293C0C" w:rsidRPr="00D94E4B">
        <w:rPr>
          <w:bCs/>
          <w:spacing w:val="-2"/>
          <w:sz w:val="24"/>
        </w:rPr>
        <w:t>online</w:t>
      </w:r>
    </w:p>
    <w:p w14:paraId="041CEA11" w14:textId="77777777" w:rsidR="00E13E8A" w:rsidRPr="008B5F67" w:rsidRDefault="00E13E8A" w:rsidP="008B5F67">
      <w:pPr>
        <w:pStyle w:val="ListParagraph"/>
        <w:rPr>
          <w:b/>
          <w:spacing w:val="-2"/>
          <w:sz w:val="24"/>
        </w:rPr>
      </w:pPr>
    </w:p>
    <w:p w14:paraId="2878ABC0" w14:textId="77777777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</w:p>
    <w:p w14:paraId="3861BD51" w14:textId="77777777" w:rsid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0A3518F5" w14:textId="5894405F" w:rsidR="00293C0C" w:rsidRPr="00D94E4B" w:rsidRDefault="00293C0C" w:rsidP="00293C0C">
      <w:pPr>
        <w:pStyle w:val="ListParagraph"/>
        <w:ind w:left="1080" w:hanging="540"/>
        <w:rPr>
          <w:bCs/>
          <w:spacing w:val="-2"/>
          <w:sz w:val="24"/>
        </w:rPr>
      </w:pPr>
      <w:r w:rsidRPr="00D94E4B">
        <w:rPr>
          <w:bCs/>
          <w:spacing w:val="-2"/>
          <w:sz w:val="24"/>
        </w:rPr>
        <w:t>Fall 2024</w:t>
      </w:r>
    </w:p>
    <w:p w14:paraId="3B70AE9F" w14:textId="77777777" w:rsidR="00293C0C" w:rsidRPr="008B5F67" w:rsidRDefault="00293C0C" w:rsidP="00293C0C">
      <w:pPr>
        <w:pStyle w:val="ListParagraph"/>
        <w:ind w:left="1080" w:hanging="540"/>
        <w:rPr>
          <w:b/>
          <w:spacing w:val="-2"/>
          <w:sz w:val="24"/>
        </w:rPr>
      </w:pPr>
    </w:p>
    <w:p w14:paraId="18A89ABB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49A6C6D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4A44B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F5F99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815BB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A7D96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B925E" w14:textId="78638342" w:rsidR="00BE5E91" w:rsidRDefault="00293C0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23AED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E267854" w14:textId="77777777" w:rsidR="005435B7" w:rsidRDefault="005435B7" w:rsidP="008B5F67">
      <w:pPr>
        <w:rPr>
          <w:b/>
          <w:spacing w:val="-2"/>
          <w:sz w:val="24"/>
        </w:rPr>
      </w:pPr>
    </w:p>
    <w:p w14:paraId="44E2E2AA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 xml:space="preserve">Will </w:t>
      </w:r>
      <w:proofErr w:type="gramStart"/>
      <w:r w:rsidRPr="008B5F67">
        <w:rPr>
          <w:b/>
          <w:spacing w:val="-2"/>
          <w:sz w:val="24"/>
        </w:rPr>
        <w:t>grade</w:t>
      </w:r>
      <w:proofErr w:type="gramEnd"/>
      <w:r w:rsidRPr="008B5F67">
        <w:rPr>
          <w:b/>
          <w:spacing w:val="-2"/>
          <w:sz w:val="24"/>
        </w:rPr>
        <w:t xml:space="preserve">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59A0F4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F1E7DC8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5FCC3C51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932E763" w14:textId="1374411E" w:rsidR="00145547" w:rsidRPr="004D3083" w:rsidRDefault="00293C0C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0E3936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24A3B83" w14:textId="77777777" w:rsidR="00D00D43" w:rsidRDefault="00D00D43" w:rsidP="008B5F67">
      <w:pPr>
        <w:rPr>
          <w:spacing w:val="-2"/>
          <w:sz w:val="24"/>
        </w:rPr>
      </w:pPr>
    </w:p>
    <w:p w14:paraId="54DA0D6B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51C3AD63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1B33D" w14:textId="27197C66" w:rsidR="00B65188" w:rsidRDefault="00646F4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F85FE2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2750E71" w14:textId="271EEE98" w:rsidR="00B65188" w:rsidRDefault="00646F4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B7D5D2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2D226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D94D53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5ADFA114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0336E9B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0271130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E5A9322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5CB5952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752E746E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2359168" w14:textId="5A596C02" w:rsidR="00145547" w:rsidRPr="004D3083" w:rsidRDefault="00646F4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C17F6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089FDBB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B484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0CD873BC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C460E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39D6BEE8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66DCB57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3C2A324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30FAFC0C" w14:textId="77777777" w:rsidTr="00EA74F7">
        <w:tc>
          <w:tcPr>
            <w:tcW w:w="1664" w:type="dxa"/>
          </w:tcPr>
          <w:p w14:paraId="7E66953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407704A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A42FBA" w14:textId="77777777" w:rsidR="00643B0A" w:rsidRDefault="00643B0A" w:rsidP="004F67DD">
      <w:pPr>
        <w:rPr>
          <w:spacing w:val="-2"/>
          <w:sz w:val="24"/>
        </w:rPr>
      </w:pPr>
    </w:p>
    <w:p w14:paraId="60C7C477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3CBE0405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AC8F786" w14:textId="6BCFA2B9" w:rsidR="004A670F" w:rsidRPr="004D3083" w:rsidRDefault="00646F4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3ACCB7E8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AB80C3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1BA222D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6A0B9689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60AD0E54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32C29F2D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2B6091B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6F6153B1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3D49F0C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EE638A6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62BB1E34" w14:textId="77777777" w:rsidTr="004F67DD">
        <w:tc>
          <w:tcPr>
            <w:tcW w:w="3690" w:type="dxa"/>
          </w:tcPr>
          <w:p w14:paraId="3117EF01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lastRenderedPageBreak/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E38C3C3" w14:textId="1EB2B178" w:rsidR="007264AF" w:rsidRDefault="001B1103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9A04F8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N – DCSC Computer Science</w:t>
            </w:r>
          </w:p>
        </w:tc>
      </w:tr>
    </w:tbl>
    <w:p w14:paraId="3F828F3A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721FD56A" w14:textId="77777777" w:rsidTr="009D19A4">
        <w:tc>
          <w:tcPr>
            <w:tcW w:w="3690" w:type="dxa"/>
          </w:tcPr>
          <w:p w14:paraId="0EBD71D9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4C55A24" w14:textId="12950788" w:rsidR="00151739" w:rsidRDefault="00D429FE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DCSI</w:t>
            </w:r>
          </w:p>
        </w:tc>
      </w:tr>
    </w:tbl>
    <w:p w14:paraId="4A4B4881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5616"/>
      </w:tblGrid>
      <w:tr w:rsidR="004F67DD" w14:paraId="2EE83506" w14:textId="77777777" w:rsidTr="00F84D99">
        <w:tc>
          <w:tcPr>
            <w:tcW w:w="2790" w:type="dxa"/>
          </w:tcPr>
          <w:p w14:paraId="45296696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tcBorders>
              <w:bottom w:val="single" w:sz="4" w:space="0" w:color="auto"/>
            </w:tcBorders>
          </w:tcPr>
          <w:p w14:paraId="60516DA5" w14:textId="729C9814" w:rsidR="004F67DD" w:rsidRDefault="0019404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11.0401</w:t>
            </w:r>
          </w:p>
        </w:tc>
      </w:tr>
      <w:tr w:rsidR="004F67DD" w14:paraId="5754D1CF" w14:textId="77777777" w:rsidTr="00F84D99">
        <w:tc>
          <w:tcPr>
            <w:tcW w:w="2790" w:type="dxa"/>
          </w:tcPr>
          <w:p w14:paraId="1D46F81B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tcBorders>
              <w:top w:val="single" w:sz="4" w:space="0" w:color="auto"/>
            </w:tcBorders>
          </w:tcPr>
          <w:p w14:paraId="46A8DDE1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</w:tbl>
    <w:p w14:paraId="183A29D1" w14:textId="77777777" w:rsidR="00AA38EF" w:rsidRDefault="00AA38E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sectPr w:rsidR="00AA38EF" w:rsidSect="00CE3BD6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C912" w14:textId="77777777" w:rsidR="00CE3BD6" w:rsidRDefault="00CE3BD6" w:rsidP="00193C86">
      <w:r>
        <w:separator/>
      </w:r>
    </w:p>
  </w:endnote>
  <w:endnote w:type="continuationSeparator" w:id="0">
    <w:p w14:paraId="7B8356A6" w14:textId="77777777" w:rsidR="00CE3BD6" w:rsidRDefault="00CE3BD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79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847F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4F782F97" w14:textId="77777777" w:rsidTr="00B55613">
      <w:tc>
        <w:tcPr>
          <w:tcW w:w="7835" w:type="dxa"/>
        </w:tcPr>
        <w:p w14:paraId="082C9CF6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328E2BE9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376707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0C68899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70F1" w14:textId="77777777" w:rsidR="00CE3BD6" w:rsidRDefault="00CE3BD6" w:rsidP="00193C86">
      <w:r>
        <w:separator/>
      </w:r>
    </w:p>
  </w:footnote>
  <w:footnote w:type="continuationSeparator" w:id="0">
    <w:p w14:paraId="267B3392" w14:textId="77777777" w:rsidR="00CE3BD6" w:rsidRDefault="00CE3BD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DE4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745846">
    <w:abstractNumId w:val="5"/>
  </w:num>
  <w:num w:numId="2" w16cid:durableId="2030570414">
    <w:abstractNumId w:val="4"/>
  </w:num>
  <w:num w:numId="3" w16cid:durableId="1955360490">
    <w:abstractNumId w:val="7"/>
  </w:num>
  <w:num w:numId="4" w16cid:durableId="1199004858">
    <w:abstractNumId w:val="3"/>
  </w:num>
  <w:num w:numId="5" w16cid:durableId="1194345304">
    <w:abstractNumId w:val="13"/>
  </w:num>
  <w:num w:numId="6" w16cid:durableId="675574975">
    <w:abstractNumId w:val="14"/>
  </w:num>
  <w:num w:numId="7" w16cid:durableId="651524356">
    <w:abstractNumId w:val="1"/>
  </w:num>
  <w:num w:numId="8" w16cid:durableId="1973948591">
    <w:abstractNumId w:val="9"/>
  </w:num>
  <w:num w:numId="9" w16cid:durableId="198129793">
    <w:abstractNumId w:val="11"/>
  </w:num>
  <w:num w:numId="10" w16cid:durableId="2140829967">
    <w:abstractNumId w:val="12"/>
  </w:num>
  <w:num w:numId="11" w16cid:durableId="1615021486">
    <w:abstractNumId w:val="6"/>
  </w:num>
  <w:num w:numId="12" w16cid:durableId="285821380">
    <w:abstractNumId w:val="10"/>
  </w:num>
  <w:num w:numId="13" w16cid:durableId="1078985238">
    <w:abstractNumId w:val="2"/>
  </w:num>
  <w:num w:numId="14" w16cid:durableId="50470406">
    <w:abstractNumId w:val="0"/>
  </w:num>
  <w:num w:numId="15" w16cid:durableId="198550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1E27"/>
    <w:rsid w:val="00075673"/>
    <w:rsid w:val="00075935"/>
    <w:rsid w:val="000B6EC4"/>
    <w:rsid w:val="000C7E66"/>
    <w:rsid w:val="00103082"/>
    <w:rsid w:val="00113F8D"/>
    <w:rsid w:val="00142F19"/>
    <w:rsid w:val="00145547"/>
    <w:rsid w:val="00151739"/>
    <w:rsid w:val="00155A55"/>
    <w:rsid w:val="0018503F"/>
    <w:rsid w:val="00187FB9"/>
    <w:rsid w:val="00193C86"/>
    <w:rsid w:val="00194047"/>
    <w:rsid w:val="00194A20"/>
    <w:rsid w:val="001B0006"/>
    <w:rsid w:val="001B1103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36E97"/>
    <w:rsid w:val="00246DEC"/>
    <w:rsid w:val="00260CDE"/>
    <w:rsid w:val="00265C64"/>
    <w:rsid w:val="00285247"/>
    <w:rsid w:val="002936DD"/>
    <w:rsid w:val="00293C0C"/>
    <w:rsid w:val="00296C26"/>
    <w:rsid w:val="002A2495"/>
    <w:rsid w:val="002A5427"/>
    <w:rsid w:val="002D345B"/>
    <w:rsid w:val="002E67ED"/>
    <w:rsid w:val="00311BB3"/>
    <w:rsid w:val="0032349F"/>
    <w:rsid w:val="00330633"/>
    <w:rsid w:val="00334903"/>
    <w:rsid w:val="00354BF9"/>
    <w:rsid w:val="00377961"/>
    <w:rsid w:val="003943CC"/>
    <w:rsid w:val="003C2AA0"/>
    <w:rsid w:val="003C7D57"/>
    <w:rsid w:val="003D0E24"/>
    <w:rsid w:val="003E69F8"/>
    <w:rsid w:val="004046B2"/>
    <w:rsid w:val="00414146"/>
    <w:rsid w:val="004244C9"/>
    <w:rsid w:val="00430C7E"/>
    <w:rsid w:val="00434733"/>
    <w:rsid w:val="00466BD5"/>
    <w:rsid w:val="00482868"/>
    <w:rsid w:val="0048543A"/>
    <w:rsid w:val="004A670F"/>
    <w:rsid w:val="004B7303"/>
    <w:rsid w:val="004C4A61"/>
    <w:rsid w:val="004D3083"/>
    <w:rsid w:val="004D522C"/>
    <w:rsid w:val="004D7B32"/>
    <w:rsid w:val="004E2E84"/>
    <w:rsid w:val="004F27D6"/>
    <w:rsid w:val="004F67DD"/>
    <w:rsid w:val="004F72E5"/>
    <w:rsid w:val="005379CF"/>
    <w:rsid w:val="005435B7"/>
    <w:rsid w:val="00544AE7"/>
    <w:rsid w:val="005526BD"/>
    <w:rsid w:val="00555023"/>
    <w:rsid w:val="005A7FA3"/>
    <w:rsid w:val="005B08CE"/>
    <w:rsid w:val="005E1A9C"/>
    <w:rsid w:val="005E37FC"/>
    <w:rsid w:val="00607FB0"/>
    <w:rsid w:val="00613FF0"/>
    <w:rsid w:val="006261A9"/>
    <w:rsid w:val="006361FE"/>
    <w:rsid w:val="00637DFB"/>
    <w:rsid w:val="00643B0A"/>
    <w:rsid w:val="00646F46"/>
    <w:rsid w:val="0065227E"/>
    <w:rsid w:val="0069015C"/>
    <w:rsid w:val="006D4E72"/>
    <w:rsid w:val="006D708F"/>
    <w:rsid w:val="006E66FB"/>
    <w:rsid w:val="006F624A"/>
    <w:rsid w:val="00700B8D"/>
    <w:rsid w:val="00705A9C"/>
    <w:rsid w:val="00707D91"/>
    <w:rsid w:val="007264AF"/>
    <w:rsid w:val="00727DC0"/>
    <w:rsid w:val="00780450"/>
    <w:rsid w:val="0078147E"/>
    <w:rsid w:val="00784534"/>
    <w:rsid w:val="00795246"/>
    <w:rsid w:val="007A0FB1"/>
    <w:rsid w:val="007A4C65"/>
    <w:rsid w:val="007C7DC8"/>
    <w:rsid w:val="007D6A8B"/>
    <w:rsid w:val="007E145B"/>
    <w:rsid w:val="007E6532"/>
    <w:rsid w:val="007E6E7D"/>
    <w:rsid w:val="007F7484"/>
    <w:rsid w:val="00806ABE"/>
    <w:rsid w:val="008074EE"/>
    <w:rsid w:val="0081310A"/>
    <w:rsid w:val="0082712F"/>
    <w:rsid w:val="00832FE3"/>
    <w:rsid w:val="0084510C"/>
    <w:rsid w:val="00854C5D"/>
    <w:rsid w:val="008627BE"/>
    <w:rsid w:val="008666B2"/>
    <w:rsid w:val="00877478"/>
    <w:rsid w:val="008836AC"/>
    <w:rsid w:val="00886A30"/>
    <w:rsid w:val="008A2109"/>
    <w:rsid w:val="008B5F67"/>
    <w:rsid w:val="008C046D"/>
    <w:rsid w:val="008C1371"/>
    <w:rsid w:val="008D5DEE"/>
    <w:rsid w:val="008E2E7B"/>
    <w:rsid w:val="008F451B"/>
    <w:rsid w:val="0090012F"/>
    <w:rsid w:val="009102CF"/>
    <w:rsid w:val="00931334"/>
    <w:rsid w:val="00960589"/>
    <w:rsid w:val="00964D4D"/>
    <w:rsid w:val="00975DED"/>
    <w:rsid w:val="00982E18"/>
    <w:rsid w:val="009919B4"/>
    <w:rsid w:val="009A016B"/>
    <w:rsid w:val="009A04F8"/>
    <w:rsid w:val="009C3CA8"/>
    <w:rsid w:val="009D05E2"/>
    <w:rsid w:val="009E333B"/>
    <w:rsid w:val="009F2BCE"/>
    <w:rsid w:val="009F3141"/>
    <w:rsid w:val="00A01B42"/>
    <w:rsid w:val="00A01CD3"/>
    <w:rsid w:val="00A064F2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4FF5"/>
    <w:rsid w:val="00B17DC4"/>
    <w:rsid w:val="00B5594A"/>
    <w:rsid w:val="00B607D6"/>
    <w:rsid w:val="00B625B9"/>
    <w:rsid w:val="00B65188"/>
    <w:rsid w:val="00B80BB0"/>
    <w:rsid w:val="00B81C7C"/>
    <w:rsid w:val="00B94ED9"/>
    <w:rsid w:val="00B9591C"/>
    <w:rsid w:val="00B9714A"/>
    <w:rsid w:val="00BB0F8B"/>
    <w:rsid w:val="00BB44CF"/>
    <w:rsid w:val="00BB6B45"/>
    <w:rsid w:val="00BD4589"/>
    <w:rsid w:val="00BE5E91"/>
    <w:rsid w:val="00C27D22"/>
    <w:rsid w:val="00C31B8C"/>
    <w:rsid w:val="00C33A19"/>
    <w:rsid w:val="00C342BB"/>
    <w:rsid w:val="00C344E0"/>
    <w:rsid w:val="00C51CE6"/>
    <w:rsid w:val="00C70DC6"/>
    <w:rsid w:val="00C73553"/>
    <w:rsid w:val="00C80B51"/>
    <w:rsid w:val="00CB4BA4"/>
    <w:rsid w:val="00CC553B"/>
    <w:rsid w:val="00CD19F6"/>
    <w:rsid w:val="00CE3BD6"/>
    <w:rsid w:val="00CF10B4"/>
    <w:rsid w:val="00D00D43"/>
    <w:rsid w:val="00D0331E"/>
    <w:rsid w:val="00D10914"/>
    <w:rsid w:val="00D2387D"/>
    <w:rsid w:val="00D3098B"/>
    <w:rsid w:val="00D429FE"/>
    <w:rsid w:val="00D45CE1"/>
    <w:rsid w:val="00D52CB6"/>
    <w:rsid w:val="00D6155F"/>
    <w:rsid w:val="00D813B5"/>
    <w:rsid w:val="00D86102"/>
    <w:rsid w:val="00D94E4B"/>
    <w:rsid w:val="00DC356E"/>
    <w:rsid w:val="00DD158A"/>
    <w:rsid w:val="00DE12ED"/>
    <w:rsid w:val="00DE511C"/>
    <w:rsid w:val="00DE60B0"/>
    <w:rsid w:val="00E05149"/>
    <w:rsid w:val="00E13E8A"/>
    <w:rsid w:val="00E15C71"/>
    <w:rsid w:val="00E51918"/>
    <w:rsid w:val="00E521B7"/>
    <w:rsid w:val="00E555AA"/>
    <w:rsid w:val="00E749AE"/>
    <w:rsid w:val="00E76870"/>
    <w:rsid w:val="00E80AE8"/>
    <w:rsid w:val="00E8555B"/>
    <w:rsid w:val="00EA044B"/>
    <w:rsid w:val="00EA4773"/>
    <w:rsid w:val="00EA66E9"/>
    <w:rsid w:val="00EA74F7"/>
    <w:rsid w:val="00EE063F"/>
    <w:rsid w:val="00EE3DDA"/>
    <w:rsid w:val="00EE46E1"/>
    <w:rsid w:val="00EE50F9"/>
    <w:rsid w:val="00F01C5B"/>
    <w:rsid w:val="00F134AE"/>
    <w:rsid w:val="00F31754"/>
    <w:rsid w:val="00F37BFE"/>
    <w:rsid w:val="00F626D4"/>
    <w:rsid w:val="00F84D99"/>
    <w:rsid w:val="00FA2CD6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A45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bor.edu/administrative-offices/academics/academic-affairs-guidelines/Documents/5_Guidelines/5_4_Guidel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dbor.edu/administrative-offices/academics/academic-affairs-guidelines/Documents/5_Guidelines/5_5_Guidelin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dbor.edu/administrative-offices/academics/academic-affairs-guidelines/Documents/5_Guidelines/5_7_Guideline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174014"/>
    <w:rsid w:val="00271C11"/>
    <w:rsid w:val="003F6B08"/>
    <w:rsid w:val="004E0AA6"/>
    <w:rsid w:val="005B2D05"/>
    <w:rsid w:val="0067186A"/>
    <w:rsid w:val="006C3100"/>
    <w:rsid w:val="00A82EBC"/>
    <w:rsid w:val="00B64ECC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722FD-17F3-4238-BB52-BCD16C8DD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AD1EDC-153E-4C76-A363-42DE12C66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2024-01-22T16:21:00Z</cp:lastPrinted>
  <dcterms:created xsi:type="dcterms:W3CDTF">2024-01-22T16:22:00Z</dcterms:created>
  <dcterms:modified xsi:type="dcterms:W3CDTF">2024-01-22T16:22:00Z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