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09DCD1A6" w:rsidR="004F72E5" w:rsidRPr="004F72E5" w:rsidRDefault="007B238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2D691273" w:rsidR="004F72E5" w:rsidRPr="004F72E5" w:rsidRDefault="007B238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Informatics &amp; Information Management</w:t>
            </w:r>
          </w:p>
        </w:tc>
        <w:tc>
          <w:tcPr>
            <w:tcW w:w="360" w:type="dxa"/>
            <w:vAlign w:val="bottom"/>
          </w:tcPr>
          <w:p w14:paraId="5BF79C9B" w14:textId="520D2460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235FDF2C" w:rsidR="004F72E5" w:rsidRPr="004F72E5" w:rsidRDefault="007B238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2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3E3FCA20" w:rsidR="004F72E5" w:rsidRPr="004F72E5" w:rsidRDefault="007B238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2/27/2023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47586936" w:rsidR="004F72E5" w:rsidRPr="004F72E5" w:rsidRDefault="007B238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67433365" w:rsidR="004F72E5" w:rsidRPr="004F72E5" w:rsidRDefault="007B238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02C17D2D" w:rsidR="004F72E5" w:rsidRPr="004F72E5" w:rsidRDefault="007B238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745</w:t>
            </w:r>
          </w:p>
        </w:tc>
        <w:tc>
          <w:tcPr>
            <w:tcW w:w="6480" w:type="dxa"/>
          </w:tcPr>
          <w:p w14:paraId="2CE49697" w14:textId="113B92D1" w:rsidR="004F72E5" w:rsidRPr="004F72E5" w:rsidRDefault="007B238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Legal and Ethical Aspects of Health Informatics</w:t>
            </w:r>
          </w:p>
        </w:tc>
        <w:tc>
          <w:tcPr>
            <w:tcW w:w="1165" w:type="dxa"/>
          </w:tcPr>
          <w:p w14:paraId="5871F818" w14:textId="357C1180" w:rsidR="004F72E5" w:rsidRPr="004F72E5" w:rsidRDefault="007B238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2844AE" w:rsidR="004F72E5" w:rsidRPr="004F72E5" w:rsidRDefault="007B238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36C9C111" w:rsidR="004F72E5" w:rsidRPr="004D3083" w:rsidRDefault="007B238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2DCEF7B9" w:rsidR="004F72E5" w:rsidRPr="004F72E5" w:rsidRDefault="007B2388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4FA17376" w:rsidR="004F72E5" w:rsidRPr="004F72E5" w:rsidRDefault="007B238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701 or prior healthcare knowledge or experience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B9712D6" w:rsidR="004F72E5" w:rsidRPr="004F72E5" w:rsidRDefault="007B238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545E41C1" w:rsidR="004F72E5" w:rsidRPr="004F72E5" w:rsidRDefault="007B2388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Pre-requisites are being removed from this course to include </w:t>
            </w:r>
            <w:proofErr w:type="gramStart"/>
            <w:r>
              <w:rPr>
                <w:spacing w:val="-2"/>
                <w:sz w:val="24"/>
              </w:rPr>
              <w:t>course</w:t>
            </w:r>
            <w:proofErr w:type="gramEnd"/>
            <w:r>
              <w:rPr>
                <w:spacing w:val="-2"/>
                <w:sz w:val="24"/>
              </w:rPr>
              <w:t xml:space="preserve"> in the </w:t>
            </w:r>
            <w:proofErr w:type="gramStart"/>
            <w:r>
              <w:rPr>
                <w:spacing w:val="-2"/>
                <w:sz w:val="24"/>
              </w:rPr>
              <w:t xml:space="preserve">Masters in </w:t>
            </w:r>
            <w:r w:rsidR="00806835">
              <w:rPr>
                <w:spacing w:val="-2"/>
                <w:sz w:val="24"/>
              </w:rPr>
              <w:t>Data</w:t>
            </w:r>
            <w:proofErr w:type="gramEnd"/>
            <w:r w:rsidR="008068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Privacy program</w:t>
            </w:r>
            <w:r w:rsidR="00806835">
              <w:rPr>
                <w:spacing w:val="-2"/>
                <w:sz w:val="24"/>
              </w:rPr>
              <w:t xml:space="preserve"> (in development)</w:t>
            </w:r>
            <w:r>
              <w:rPr>
                <w:spacing w:val="-2"/>
                <w:sz w:val="24"/>
              </w:rPr>
              <w:t xml:space="preserve"> as a core course.  This course includes HIPAA privacy and security content important for this program.</w:t>
            </w:r>
          </w:p>
          <w:p w14:paraId="347D342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2479B5B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C0AF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2388"/>
    <w:rsid w:val="007C7DC8"/>
    <w:rsid w:val="007E6532"/>
    <w:rsid w:val="007E6E7D"/>
    <w:rsid w:val="00806835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2023-03-22T18:26:00Z</cp:lastPrinted>
  <dcterms:created xsi:type="dcterms:W3CDTF">2023-03-22T18:27:00Z</dcterms:created>
  <dcterms:modified xsi:type="dcterms:W3CDTF">2023-04-03T21:25:00Z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