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7AE026F8" w:rsidR="004F72E5" w:rsidRPr="004F72E5" w:rsidRDefault="00292150"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0D9009DF" w:rsidR="004F72E5" w:rsidRPr="004F72E5" w:rsidRDefault="00292150" w:rsidP="0005263C">
            <w:pPr>
              <w:jc w:val="center"/>
              <w:rPr>
                <w:spacing w:val="-2"/>
                <w:sz w:val="24"/>
              </w:rPr>
            </w:pPr>
            <w:r>
              <w:rPr>
                <w:spacing w:val="-2"/>
                <w:sz w:val="24"/>
              </w:rPr>
              <w:t>The Beacom College of Computer and Cyber Sciences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2A362D8F" w:rsidR="004F72E5" w:rsidRPr="004F72E5" w:rsidRDefault="00F70954" w:rsidP="0005263C">
            <w:pPr>
              <w:jc w:val="center"/>
              <w:rPr>
                <w:spacing w:val="-2"/>
                <w:sz w:val="24"/>
              </w:rPr>
            </w:pPr>
            <w:r>
              <w:rPr>
                <w:spacing w:val="-2"/>
                <w:sz w:val="24"/>
              </w:rPr>
              <w:t>Tom Halverson</w:t>
            </w: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3-04-20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7BF445CF" w:rsidR="004F72E5" w:rsidRPr="004F72E5" w:rsidRDefault="00A8218A" w:rsidP="0005263C">
                <w:pPr>
                  <w:jc w:val="center"/>
                  <w:rPr>
                    <w:spacing w:val="-2"/>
                    <w:sz w:val="24"/>
                  </w:rPr>
                </w:pPr>
                <w:r>
                  <w:rPr>
                    <w:spacing w:val="-2"/>
                    <w:sz w:val="24"/>
                  </w:rPr>
                  <w:t>4/20/2023</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0544F891" w:rsidR="004F72E5" w:rsidRPr="004F72E5" w:rsidRDefault="00F70954" w:rsidP="0005263C">
            <w:pPr>
              <w:jc w:val="center"/>
              <w:rPr>
                <w:spacing w:val="-2"/>
                <w:sz w:val="24"/>
              </w:rPr>
            </w:pPr>
            <w:r>
              <w:rPr>
                <w:spacing w:val="-2"/>
                <w:sz w:val="24"/>
              </w:rPr>
              <w:t>Pat Engebretson</w:t>
            </w: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088A84CE" w:rsidR="004F72E5" w:rsidRPr="00A8218A" w:rsidRDefault="00F70954" w:rsidP="0005263C">
            <w:pPr>
              <w:jc w:val="center"/>
              <w:rPr>
                <w:rFonts w:ascii="Brush Script MT" w:hAnsi="Brush Script MT"/>
                <w:spacing w:val="-2"/>
                <w:sz w:val="24"/>
              </w:rPr>
            </w:pPr>
            <w:r w:rsidRPr="00A8218A">
              <w:rPr>
                <w:rFonts w:ascii="Brush Script MT" w:hAnsi="Brush Script MT"/>
                <w:spacing w:val="-2"/>
                <w:sz w:val="24"/>
              </w:rPr>
              <w:t>Pat Engebretson</w:t>
            </w: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date w:fullDate="2023-04-20T00:00:00Z">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24A7E0CB" w:rsidR="004F72E5" w:rsidRPr="004F72E5" w:rsidRDefault="00A8218A" w:rsidP="0005263C">
                <w:pPr>
                  <w:jc w:val="center"/>
                  <w:rPr>
                    <w:spacing w:val="-2"/>
                    <w:sz w:val="24"/>
                  </w:rPr>
                </w:pPr>
                <w:r>
                  <w:rPr>
                    <w:spacing w:val="-2"/>
                    <w:sz w:val="24"/>
                  </w:rPr>
                  <w:t>4/20/2023</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0CB151F6" w:rsidR="004F72E5" w:rsidRPr="004F72E5" w:rsidRDefault="0072071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3A6A30">
              <w:rPr>
                <w:spacing w:val="-2"/>
                <w:sz w:val="24"/>
              </w:rPr>
              <w:t>321</w:t>
            </w:r>
          </w:p>
        </w:tc>
        <w:tc>
          <w:tcPr>
            <w:tcW w:w="6480" w:type="dxa"/>
          </w:tcPr>
          <w:p w14:paraId="2CE49697" w14:textId="0425F4AA" w:rsidR="004F72E5" w:rsidRPr="004F72E5" w:rsidRDefault="003A6A3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Information Security Management</w:t>
            </w:r>
          </w:p>
        </w:tc>
        <w:tc>
          <w:tcPr>
            <w:tcW w:w="1165" w:type="dxa"/>
          </w:tcPr>
          <w:p w14:paraId="5871F818" w14:textId="549FB342"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EndPr/>
          <w:sdtContent>
            <w:tc>
              <w:tcPr>
                <w:tcW w:w="4675" w:type="dxa"/>
              </w:tcPr>
              <w:p w14:paraId="1AA93B12" w14:textId="3B90CEDC" w:rsidR="004F72E5" w:rsidRPr="004F72E5" w:rsidRDefault="00292150"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277A0B8E" w:rsidR="004F72E5" w:rsidRPr="004D3083" w:rsidRDefault="00292150"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2"/>
        <w:gridCol w:w="447"/>
        <w:gridCol w:w="1988"/>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22549A0" w14:textId="74482B57" w:rsidR="004F72E5" w:rsidRPr="004F72E5" w:rsidRDefault="003A6A3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B1B9324" w:rsidR="004F72E5" w:rsidRPr="004F72E5" w:rsidRDefault="003A6A30" w:rsidP="00A8218A">
            <w:pPr>
              <w:tabs>
                <w:tab w:val="center" w:pos="5400"/>
              </w:tabs>
              <w:suppressAutoHyphens/>
              <w:rPr>
                <w:spacing w:val="-2"/>
                <w:sz w:val="24"/>
              </w:rPr>
            </w:pPr>
            <w:r w:rsidRPr="003A6A30">
              <w:rPr>
                <w:spacing w:val="-2"/>
                <w:sz w:val="24"/>
              </w:rPr>
              <w:t>Completed 30 credit hours</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CBEC82" w:rsidR="004F72E5" w:rsidRPr="004F72E5" w:rsidRDefault="003A6A30" w:rsidP="004F72E5">
            <w:pPr>
              <w:tabs>
                <w:tab w:val="center" w:pos="5400"/>
              </w:tabs>
              <w:suppressAutoHyphens/>
              <w:jc w:val="both"/>
              <w:rPr>
                <w:spacing w:val="-2"/>
                <w:sz w:val="24"/>
              </w:rPr>
            </w:pPr>
            <w:r>
              <w:rPr>
                <w:spacing w:val="-2"/>
                <w:sz w:val="24"/>
              </w:rPr>
              <w:t>none</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0B02B5E8" w:rsidR="004F72E5" w:rsidRPr="004F72E5" w:rsidRDefault="0072071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19054820"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05BEB2F1"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461BF85D"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1B764BE2" w:rsidR="00697B57" w:rsidRPr="004F72E5" w:rsidRDefault="003A6A30"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 Law and Policy</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2A0B0E8C"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611A55F0" w:rsidR="004F72E5" w:rsidRPr="004F72E5" w:rsidRDefault="007E5B4C" w:rsidP="0005263C">
            <w:pPr>
              <w:jc w:val="both"/>
              <w:rPr>
                <w:spacing w:val="-2"/>
                <w:sz w:val="24"/>
              </w:rPr>
            </w:pPr>
            <w:r w:rsidRPr="007E5B4C">
              <w:rPr>
                <w:spacing w:val="-2"/>
                <w:sz w:val="24"/>
              </w:rPr>
              <w:t>Students will learn the fundamental concepts in managing information protection in an organization.  The course will review information security programs, security policies and procedures, as well as investigate disaster recovery, security awareness and I.T. auditing concepts.  In addition, students will understand and interpret current regulatory bodies that influence businesses from an IT security standpoint.  This is a writing-intensive course which will provide students multiple opportunities to document information security decisions for an organization to operationalize.</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0ABE7A3C" w14:textId="084C4555" w:rsidR="0069085C" w:rsidRPr="004F72E5" w:rsidRDefault="0069085C" w:rsidP="007E5B4C">
            <w:pPr>
              <w:jc w:val="both"/>
              <w:rPr>
                <w:spacing w:val="-2"/>
                <w:sz w:val="24"/>
              </w:rPr>
            </w:pPr>
            <w:r w:rsidRPr="0069085C">
              <w:rPr>
                <w:spacing w:val="-2"/>
                <w:sz w:val="24"/>
              </w:rPr>
              <w:t>The course will review information security programs, security policies and procedures, as well as investigate disaster recovery, security awareness, and I.T. auditing concepts.  In addition, students will understand and interpret current regulatory bodies that influence businesses from an IT security standpoint. Special attention will be paid to legal and ethical considerations surrounding cyber operations from a military and government perspective, including international/U.S. laws, authorities applicable to a given scenario, and moral reasoning models.</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5EE1BF3" w:rsidR="004F72E5" w:rsidRPr="004F72E5" w:rsidRDefault="004D0A79" w:rsidP="0005263C">
            <w:pPr>
              <w:jc w:val="both"/>
              <w:rPr>
                <w:spacing w:val="-2"/>
                <w:sz w:val="24"/>
              </w:rPr>
            </w:pPr>
            <w:r>
              <w:rPr>
                <w:spacing w:val="-2"/>
                <w:sz w:val="24"/>
              </w:rPr>
              <w:t>Shifting the government &amp; policy content unit from CSC 134 into CSC 321.</w:t>
            </w:r>
          </w:p>
          <w:p w14:paraId="70E09113" w14:textId="66CF53A2" w:rsidR="003349B0" w:rsidRPr="00DD158A" w:rsidRDefault="003349B0" w:rsidP="00720712">
            <w:pPr>
              <w:jc w:val="both"/>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FBDC" w14:textId="77777777" w:rsidR="00B35182" w:rsidRDefault="00B35182" w:rsidP="00193C86">
      <w:r>
        <w:separator/>
      </w:r>
    </w:p>
  </w:endnote>
  <w:endnote w:type="continuationSeparator" w:id="0">
    <w:p w14:paraId="7F3668C5"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CAEC" w14:textId="77777777" w:rsidR="00B35182" w:rsidRDefault="00B35182" w:rsidP="00193C86">
      <w:r>
        <w:separator/>
      </w:r>
    </w:p>
  </w:footnote>
  <w:footnote w:type="continuationSeparator" w:id="0">
    <w:p w14:paraId="055A902A"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87E7B"/>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92150"/>
    <w:rsid w:val="002A6F5B"/>
    <w:rsid w:val="002E232D"/>
    <w:rsid w:val="002E67ED"/>
    <w:rsid w:val="00310AE4"/>
    <w:rsid w:val="00311064"/>
    <w:rsid w:val="00311BB3"/>
    <w:rsid w:val="0032349F"/>
    <w:rsid w:val="003349B0"/>
    <w:rsid w:val="003576B8"/>
    <w:rsid w:val="00367A5E"/>
    <w:rsid w:val="00377961"/>
    <w:rsid w:val="003A6A30"/>
    <w:rsid w:val="003B173B"/>
    <w:rsid w:val="003E69F8"/>
    <w:rsid w:val="00404168"/>
    <w:rsid w:val="00414146"/>
    <w:rsid w:val="00434733"/>
    <w:rsid w:val="00482868"/>
    <w:rsid w:val="0048543A"/>
    <w:rsid w:val="004B7303"/>
    <w:rsid w:val="004C4A61"/>
    <w:rsid w:val="004D0A79"/>
    <w:rsid w:val="004D3083"/>
    <w:rsid w:val="004D522C"/>
    <w:rsid w:val="004E2E84"/>
    <w:rsid w:val="004F72E5"/>
    <w:rsid w:val="005379CF"/>
    <w:rsid w:val="00555023"/>
    <w:rsid w:val="005E37FC"/>
    <w:rsid w:val="00626787"/>
    <w:rsid w:val="0069085C"/>
    <w:rsid w:val="00697B57"/>
    <w:rsid w:val="006D4E72"/>
    <w:rsid w:val="006D708F"/>
    <w:rsid w:val="006F624A"/>
    <w:rsid w:val="00700B8D"/>
    <w:rsid w:val="00705A9C"/>
    <w:rsid w:val="00707D91"/>
    <w:rsid w:val="00720712"/>
    <w:rsid w:val="00727DC0"/>
    <w:rsid w:val="00780450"/>
    <w:rsid w:val="00795246"/>
    <w:rsid w:val="007A0FB1"/>
    <w:rsid w:val="007A4C65"/>
    <w:rsid w:val="007C7DC8"/>
    <w:rsid w:val="007E5B4C"/>
    <w:rsid w:val="007E6532"/>
    <w:rsid w:val="007E6E7D"/>
    <w:rsid w:val="008074EE"/>
    <w:rsid w:val="0084510C"/>
    <w:rsid w:val="00854C5D"/>
    <w:rsid w:val="008655D0"/>
    <w:rsid w:val="00877478"/>
    <w:rsid w:val="00886A30"/>
    <w:rsid w:val="008A2109"/>
    <w:rsid w:val="008B0256"/>
    <w:rsid w:val="008C046D"/>
    <w:rsid w:val="008C1371"/>
    <w:rsid w:val="008D143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218A"/>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BE7EB3"/>
    <w:rsid w:val="00C342BB"/>
    <w:rsid w:val="00C809B1"/>
    <w:rsid w:val="00CB4BA4"/>
    <w:rsid w:val="00CE32B0"/>
    <w:rsid w:val="00CF10B4"/>
    <w:rsid w:val="00D2387D"/>
    <w:rsid w:val="00D3098B"/>
    <w:rsid w:val="00D45CE1"/>
    <w:rsid w:val="00D813B5"/>
    <w:rsid w:val="00DB39A2"/>
    <w:rsid w:val="00DD158A"/>
    <w:rsid w:val="00DE12ED"/>
    <w:rsid w:val="00DE511C"/>
    <w:rsid w:val="00E51918"/>
    <w:rsid w:val="00E555AA"/>
    <w:rsid w:val="00E749AE"/>
    <w:rsid w:val="00E80AE8"/>
    <w:rsid w:val="00EA044B"/>
    <w:rsid w:val="00EA66E9"/>
    <w:rsid w:val="00EC3561"/>
    <w:rsid w:val="00F01C5B"/>
    <w:rsid w:val="00F14309"/>
    <w:rsid w:val="00F31754"/>
    <w:rsid w:val="00F37BFE"/>
    <w:rsid w:val="00F70954"/>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2023-04-14T14:08:00Z</cp:lastPrinted>
  <dcterms:created xsi:type="dcterms:W3CDTF">2023-04-14T14:09:00Z</dcterms:created>
  <dcterms:modified xsi:type="dcterms:W3CDTF">2023-04-20T14:57:00Z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