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6B4335">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6B4335">
            <w:pPr>
              <w:jc w:val="center"/>
            </w:pPr>
            <w:r>
              <w:rPr>
                <w:noProof/>
              </w:rPr>
              <w:drawing>
                <wp:anchor distT="0" distB="0" distL="114300" distR="114300" simplePos="0" relativeHeight="251659264"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6B4335">
            <w:pPr>
              <w:jc w:val="center"/>
              <w:rPr>
                <w:b/>
                <w:sz w:val="28"/>
                <w:szCs w:val="28"/>
              </w:rPr>
            </w:pPr>
          </w:p>
          <w:p w14:paraId="0637437B" w14:textId="5E103C35" w:rsidR="00E55794" w:rsidRDefault="00E55794" w:rsidP="006B4335">
            <w:pPr>
              <w:jc w:val="center"/>
              <w:rPr>
                <w:b/>
                <w:sz w:val="28"/>
                <w:szCs w:val="28"/>
              </w:rPr>
            </w:pPr>
            <w:r>
              <w:rPr>
                <w:b/>
                <w:sz w:val="28"/>
                <w:szCs w:val="28"/>
              </w:rPr>
              <w:t>SOUTH DAKOTA BOARD OF REGENTS</w:t>
            </w:r>
          </w:p>
          <w:p w14:paraId="3382AECB" w14:textId="77777777" w:rsidR="00E55794" w:rsidRDefault="00E55794" w:rsidP="006B4335">
            <w:pPr>
              <w:jc w:val="center"/>
              <w:rPr>
                <w:sz w:val="28"/>
                <w:szCs w:val="28"/>
              </w:rPr>
            </w:pPr>
            <w:r w:rsidRPr="001E60AF">
              <w:rPr>
                <w:sz w:val="28"/>
                <w:szCs w:val="28"/>
              </w:rPr>
              <w:t>ACADEMIC AFFAIRS FORMS</w:t>
            </w:r>
          </w:p>
          <w:p w14:paraId="1124817B" w14:textId="26129FA1" w:rsidR="00BB2F86" w:rsidRPr="001E60AF" w:rsidRDefault="00BB2F86" w:rsidP="006B433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6B4335">
            <w:pPr>
              <w:jc w:val="center"/>
              <w:rPr>
                <w:noProof/>
              </w:rPr>
            </w:pPr>
          </w:p>
        </w:tc>
        <w:tc>
          <w:tcPr>
            <w:tcW w:w="7467" w:type="dxa"/>
            <w:vAlign w:val="center"/>
          </w:tcPr>
          <w:p w14:paraId="76DA76B0" w14:textId="77777777" w:rsidR="00E55794" w:rsidRDefault="00E55794" w:rsidP="006B4335">
            <w:pPr>
              <w:jc w:val="center"/>
              <w:rPr>
                <w:sz w:val="36"/>
                <w:szCs w:val="36"/>
              </w:rPr>
            </w:pPr>
            <w:r>
              <w:rPr>
                <w:sz w:val="36"/>
                <w:szCs w:val="36"/>
              </w:rPr>
              <w:t>New Certificate</w:t>
            </w:r>
          </w:p>
          <w:p w14:paraId="616D67E8" w14:textId="780BC6E7" w:rsidR="00BB2F86" w:rsidRDefault="00BB2F86" w:rsidP="006B433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6B4335">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D0D2D86" w14:textId="77777777" w:rsidTr="005076D2">
        <w:tc>
          <w:tcPr>
            <w:tcW w:w="5395" w:type="dxa"/>
            <w:vAlign w:val="center"/>
          </w:tcPr>
          <w:p w14:paraId="430C23C5"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C52444" w14:textId="66DA3D47" w:rsidR="00BD3C3B" w:rsidRPr="009F6315" w:rsidRDefault="0097656B" w:rsidP="005076D2">
                <w:pPr>
                  <w:tabs>
                    <w:tab w:val="center" w:pos="5400"/>
                  </w:tabs>
                  <w:suppressAutoHyphens/>
                  <w:rPr>
                    <w:spacing w:val="-2"/>
                    <w:sz w:val="24"/>
                  </w:rPr>
                </w:pPr>
                <w:r>
                  <w:rPr>
                    <w:spacing w:val="-2"/>
                    <w:sz w:val="24"/>
                  </w:rPr>
                  <w:t>DSU</w:t>
                </w:r>
              </w:p>
            </w:sdtContent>
          </w:sdt>
        </w:tc>
      </w:tr>
      <w:tr w:rsidR="00BD3C3B" w14:paraId="4B80D4AF" w14:textId="77777777" w:rsidTr="005076D2">
        <w:tc>
          <w:tcPr>
            <w:tcW w:w="5395" w:type="dxa"/>
            <w:vAlign w:val="center"/>
          </w:tcPr>
          <w:p w14:paraId="7D98724D"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5C65E14B" w14:textId="27A8DEFC" w:rsidR="00BD3C3B" w:rsidRPr="00FE585B" w:rsidRDefault="0097656B" w:rsidP="005076D2">
            <w:pPr>
              <w:rPr>
                <w:b/>
                <w:bCs/>
                <w:sz w:val="24"/>
                <w:szCs w:val="24"/>
              </w:rPr>
            </w:pPr>
            <w:r>
              <w:rPr>
                <w:b/>
                <w:bCs/>
                <w:sz w:val="24"/>
                <w:szCs w:val="24"/>
              </w:rPr>
              <w:t xml:space="preserve">Paraprofessional </w:t>
            </w:r>
          </w:p>
        </w:tc>
      </w:tr>
      <w:tr w:rsidR="00BD3C3B" w14:paraId="65E711A6" w14:textId="77777777" w:rsidTr="005076D2">
        <w:tc>
          <w:tcPr>
            <w:tcW w:w="5395" w:type="dxa"/>
            <w:vAlign w:val="center"/>
          </w:tcPr>
          <w:p w14:paraId="286C20A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572C9F45" w14:textId="6519256B" w:rsidR="00BD3C3B" w:rsidRPr="00FE585B" w:rsidRDefault="005127D4"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97656B">
                  <w:rPr>
                    <w:b/>
                    <w:bCs/>
                    <w:sz w:val="24"/>
                    <w:szCs w:val="24"/>
                  </w:rPr>
                  <w:t>Summer</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7656B">
                  <w:rPr>
                    <w:b/>
                    <w:bCs/>
                    <w:sz w:val="24"/>
                    <w:szCs w:val="24"/>
                  </w:rPr>
                  <w:t>2023</w:t>
                </w:r>
              </w:sdtContent>
            </w:sdt>
            <w:r w:rsidR="000A004F">
              <w:rPr>
                <w:b/>
                <w:bCs/>
                <w:sz w:val="24"/>
                <w:szCs w:val="24"/>
              </w:rPr>
              <w:tab/>
            </w:r>
          </w:p>
        </w:tc>
      </w:tr>
      <w:tr w:rsidR="00BD3C3B" w14:paraId="47CD9FC8" w14:textId="77777777" w:rsidTr="005076D2">
        <w:tc>
          <w:tcPr>
            <w:tcW w:w="5395" w:type="dxa"/>
            <w:vAlign w:val="center"/>
          </w:tcPr>
          <w:p w14:paraId="6C9D099C"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5F868C9F" w14:textId="4171F864" w:rsidR="00BD3C3B" w:rsidRPr="00FE585B" w:rsidRDefault="0097656B" w:rsidP="005076D2">
            <w:pPr>
              <w:rPr>
                <w:b/>
                <w:bCs/>
                <w:sz w:val="24"/>
                <w:szCs w:val="24"/>
              </w:rPr>
            </w:pPr>
            <w:r>
              <w:rPr>
                <w:b/>
                <w:bCs/>
                <w:sz w:val="24"/>
                <w:szCs w:val="24"/>
              </w:rPr>
              <w:t>13.1501</w:t>
            </w:r>
          </w:p>
        </w:tc>
      </w:tr>
      <w:tr w:rsidR="002843AF" w14:paraId="42DBF7A1" w14:textId="77777777" w:rsidTr="005076D2">
        <w:tc>
          <w:tcPr>
            <w:tcW w:w="5395" w:type="dxa"/>
            <w:vAlign w:val="center"/>
          </w:tcPr>
          <w:p w14:paraId="36778456" w14:textId="77777777" w:rsidR="002843AF" w:rsidRDefault="002843AF" w:rsidP="005076D2">
            <w:pPr>
              <w:rPr>
                <w:b/>
                <w:bCs/>
                <w:sz w:val="24"/>
                <w:szCs w:val="24"/>
              </w:rPr>
            </w:pPr>
            <w:r>
              <w:rPr>
                <w:b/>
                <w:bCs/>
                <w:sz w:val="24"/>
                <w:szCs w:val="24"/>
              </w:rPr>
              <w:t>UNIVERSITY DEPARTMENT:</w:t>
            </w:r>
          </w:p>
        </w:tc>
        <w:tc>
          <w:tcPr>
            <w:tcW w:w="3955" w:type="dxa"/>
            <w:vAlign w:val="center"/>
          </w:tcPr>
          <w:p w14:paraId="221CB86D" w14:textId="6C5C3B15" w:rsidR="002843AF" w:rsidRPr="00FE585B" w:rsidRDefault="0097656B" w:rsidP="005076D2">
            <w:pPr>
              <w:rPr>
                <w:b/>
                <w:bCs/>
                <w:sz w:val="24"/>
                <w:szCs w:val="24"/>
              </w:rPr>
            </w:pPr>
            <w:r>
              <w:rPr>
                <w:b/>
                <w:bCs/>
                <w:sz w:val="24"/>
                <w:szCs w:val="24"/>
              </w:rPr>
              <w:t>College of Education</w:t>
            </w:r>
          </w:p>
        </w:tc>
      </w:tr>
      <w:tr w:rsidR="00604BBC" w14:paraId="33B2C601" w14:textId="77777777" w:rsidTr="005076D2">
        <w:tc>
          <w:tcPr>
            <w:tcW w:w="5395" w:type="dxa"/>
            <w:vAlign w:val="center"/>
          </w:tcPr>
          <w:p w14:paraId="0BB7A0A7" w14:textId="77777777" w:rsidR="00604BBC" w:rsidRDefault="00604BBC" w:rsidP="005076D2">
            <w:pPr>
              <w:rPr>
                <w:b/>
                <w:bCs/>
                <w:sz w:val="24"/>
                <w:szCs w:val="24"/>
              </w:rPr>
            </w:pPr>
            <w:r>
              <w:rPr>
                <w:b/>
                <w:bCs/>
                <w:sz w:val="24"/>
                <w:szCs w:val="24"/>
              </w:rPr>
              <w:t>BANNER DEPARTMENT CODE:</w:t>
            </w:r>
          </w:p>
        </w:tc>
        <w:tc>
          <w:tcPr>
            <w:tcW w:w="3955" w:type="dxa"/>
            <w:vAlign w:val="center"/>
          </w:tcPr>
          <w:p w14:paraId="1E9ACCE2" w14:textId="6A0F3C1A" w:rsidR="00604BBC" w:rsidRPr="00FE585B" w:rsidRDefault="0097656B" w:rsidP="005076D2">
            <w:pPr>
              <w:rPr>
                <w:b/>
                <w:bCs/>
                <w:sz w:val="24"/>
                <w:szCs w:val="24"/>
              </w:rPr>
            </w:pPr>
            <w:r>
              <w:rPr>
                <w:b/>
                <w:bCs/>
                <w:sz w:val="24"/>
                <w:szCs w:val="24"/>
              </w:rPr>
              <w:t>DCOE 8E</w:t>
            </w:r>
          </w:p>
        </w:tc>
      </w:tr>
      <w:tr w:rsidR="002843AF" w14:paraId="247061AB" w14:textId="77777777" w:rsidTr="005076D2">
        <w:tc>
          <w:tcPr>
            <w:tcW w:w="5395" w:type="dxa"/>
            <w:vAlign w:val="center"/>
          </w:tcPr>
          <w:p w14:paraId="6C62EE46" w14:textId="77777777" w:rsidR="002843AF" w:rsidRDefault="002843AF" w:rsidP="005076D2">
            <w:pPr>
              <w:rPr>
                <w:b/>
                <w:bCs/>
                <w:sz w:val="24"/>
                <w:szCs w:val="24"/>
              </w:rPr>
            </w:pPr>
            <w:r>
              <w:rPr>
                <w:b/>
                <w:bCs/>
                <w:sz w:val="24"/>
                <w:szCs w:val="24"/>
              </w:rPr>
              <w:t>UNIVERSITY DIVISION:</w:t>
            </w:r>
          </w:p>
        </w:tc>
        <w:tc>
          <w:tcPr>
            <w:tcW w:w="3955" w:type="dxa"/>
            <w:vAlign w:val="center"/>
          </w:tcPr>
          <w:p w14:paraId="2A5BF26F" w14:textId="5260C35E" w:rsidR="002843AF" w:rsidRPr="00FE585B" w:rsidRDefault="0097656B" w:rsidP="005076D2">
            <w:pPr>
              <w:rPr>
                <w:b/>
                <w:bCs/>
                <w:sz w:val="24"/>
                <w:szCs w:val="24"/>
              </w:rPr>
            </w:pPr>
            <w:r>
              <w:rPr>
                <w:b/>
                <w:bCs/>
                <w:sz w:val="24"/>
                <w:szCs w:val="24"/>
              </w:rPr>
              <w:t>Education</w:t>
            </w:r>
          </w:p>
        </w:tc>
      </w:tr>
      <w:tr w:rsidR="007D6383" w14:paraId="42EB3E41" w14:textId="77777777" w:rsidTr="005076D2">
        <w:tc>
          <w:tcPr>
            <w:tcW w:w="5395" w:type="dxa"/>
            <w:vAlign w:val="center"/>
          </w:tcPr>
          <w:p w14:paraId="065FB2B1" w14:textId="77777777" w:rsidR="007D6383" w:rsidRDefault="007D6383" w:rsidP="005076D2">
            <w:pPr>
              <w:rPr>
                <w:b/>
                <w:bCs/>
                <w:sz w:val="24"/>
                <w:szCs w:val="24"/>
              </w:rPr>
            </w:pPr>
            <w:r>
              <w:rPr>
                <w:b/>
                <w:bCs/>
                <w:sz w:val="24"/>
                <w:szCs w:val="24"/>
              </w:rPr>
              <w:t>BANNER DIVISION CODE:</w:t>
            </w:r>
          </w:p>
        </w:tc>
        <w:tc>
          <w:tcPr>
            <w:tcW w:w="3955" w:type="dxa"/>
            <w:vAlign w:val="center"/>
          </w:tcPr>
          <w:p w14:paraId="2056F46A" w14:textId="4B75F809" w:rsidR="007D6383" w:rsidRPr="00FE585B" w:rsidRDefault="0097656B" w:rsidP="005076D2">
            <w:pPr>
              <w:rPr>
                <w:b/>
                <w:bCs/>
                <w:sz w:val="24"/>
                <w:szCs w:val="24"/>
              </w:rPr>
            </w:pPr>
            <w:r>
              <w:rPr>
                <w:b/>
                <w:bCs/>
                <w:sz w:val="24"/>
                <w:szCs w:val="24"/>
              </w:rPr>
              <w:t>DEDU</w:t>
            </w:r>
          </w:p>
        </w:tc>
      </w:tr>
    </w:tbl>
    <w:p w14:paraId="55C022D9"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6A696401" w:rsidR="00270830" w:rsidRDefault="005127D4"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97656B">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77777777"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5904FF5" w14:textId="77777777" w:rsidTr="005076D2">
        <w:tc>
          <w:tcPr>
            <w:tcW w:w="6385" w:type="dxa"/>
            <w:tcBorders>
              <w:bottom w:val="single" w:sz="4" w:space="0" w:color="auto"/>
            </w:tcBorders>
            <w:vAlign w:val="bottom"/>
          </w:tcPr>
          <w:p w14:paraId="182BCBD3" w14:textId="3749B246" w:rsidR="00FE585B" w:rsidRDefault="007C1270" w:rsidP="005076D2">
            <w:pPr>
              <w:rPr>
                <w:spacing w:val="-2"/>
                <w:sz w:val="24"/>
              </w:rPr>
            </w:pPr>
            <w:r>
              <w:rPr>
                <w:noProof/>
              </w:rPr>
              <w:drawing>
                <wp:inline distT="0" distB="0" distL="0" distR="0" wp14:anchorId="2148FCED" wp14:editId="081BCD3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337188B" w14:textId="77777777" w:rsidR="00FE585B" w:rsidRDefault="00FE585B" w:rsidP="005076D2">
            <w:pPr>
              <w:rPr>
                <w:spacing w:val="-2"/>
                <w:sz w:val="24"/>
              </w:rPr>
            </w:pPr>
          </w:p>
        </w:tc>
        <w:sdt>
          <w:sdtPr>
            <w:rPr>
              <w:spacing w:val="-2"/>
              <w:sz w:val="24"/>
            </w:rPr>
            <w:id w:val="745917022"/>
            <w:placeholder>
              <w:docPart w:val="DefaultPlaceholder_1081868576"/>
            </w:placeholder>
            <w:date w:fullDate="2023-02-16T00:00:00Z">
              <w:dateFormat w:val="M/d/yyyy"/>
              <w:lid w:val="en-US"/>
              <w:storeMappedDataAs w:val="dateTime"/>
              <w:calendar w:val="gregorian"/>
            </w:date>
          </w:sdtPr>
          <w:sdtEndPr/>
          <w:sdtContent>
            <w:tc>
              <w:tcPr>
                <w:tcW w:w="2065" w:type="dxa"/>
                <w:tcBorders>
                  <w:bottom w:val="single" w:sz="4" w:space="0" w:color="auto"/>
                </w:tcBorders>
                <w:vAlign w:val="bottom"/>
              </w:tcPr>
              <w:p w14:paraId="53B583DB" w14:textId="6EAC5336" w:rsidR="00FE585B" w:rsidRDefault="007C1270" w:rsidP="005076D2">
                <w:pPr>
                  <w:jc w:val="center"/>
                  <w:rPr>
                    <w:spacing w:val="-2"/>
                    <w:sz w:val="24"/>
                  </w:rPr>
                </w:pPr>
                <w:r>
                  <w:rPr>
                    <w:spacing w:val="-2"/>
                    <w:sz w:val="24"/>
                  </w:rPr>
                  <w:t>2/16/2023</w:t>
                </w:r>
              </w:p>
            </w:tc>
          </w:sdtContent>
        </w:sdt>
      </w:tr>
      <w:tr w:rsidR="00FE585B" w14:paraId="5F99F3B4" w14:textId="77777777" w:rsidTr="005076D2">
        <w:tc>
          <w:tcPr>
            <w:tcW w:w="6385" w:type="dxa"/>
            <w:tcBorders>
              <w:top w:val="single" w:sz="4" w:space="0" w:color="auto"/>
            </w:tcBorders>
          </w:tcPr>
          <w:p w14:paraId="3C585D52" w14:textId="77777777" w:rsidR="00967A45" w:rsidRDefault="00967A45" w:rsidP="005076D2">
            <w:pPr>
              <w:jc w:val="center"/>
              <w:rPr>
                <w:spacing w:val="-2"/>
                <w:sz w:val="24"/>
              </w:rPr>
            </w:pPr>
            <w:r>
              <w:rPr>
                <w:spacing w:val="-2"/>
                <w:sz w:val="24"/>
              </w:rPr>
              <w:t>Institutional Approval Signature</w:t>
            </w:r>
          </w:p>
          <w:p w14:paraId="2500DB3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5076D2">
            <w:pPr>
              <w:rPr>
                <w:spacing w:val="-2"/>
                <w:sz w:val="24"/>
              </w:rPr>
            </w:pPr>
          </w:p>
        </w:tc>
        <w:tc>
          <w:tcPr>
            <w:tcW w:w="2065" w:type="dxa"/>
            <w:tcBorders>
              <w:top w:val="single" w:sz="4" w:space="0" w:color="auto"/>
            </w:tcBorders>
          </w:tcPr>
          <w:p w14:paraId="53903DA6" w14:textId="77777777" w:rsidR="00FE585B" w:rsidRDefault="003B56D3" w:rsidP="005076D2">
            <w:pPr>
              <w:jc w:val="center"/>
              <w:rPr>
                <w:spacing w:val="-2"/>
                <w:sz w:val="24"/>
              </w:rPr>
            </w:pPr>
            <w:r>
              <w:rPr>
                <w:spacing w:val="-2"/>
                <w:sz w:val="24"/>
              </w:rPr>
              <w:t>Date</w:t>
            </w:r>
          </w:p>
        </w:tc>
      </w:tr>
    </w:tbl>
    <w:p w14:paraId="3027178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3F548F74" w14:textId="77777777" w:rsidR="00BB5621" w:rsidRDefault="00BB5621" w:rsidP="00BB5621">
      <w:pPr>
        <w:tabs>
          <w:tab w:val="center" w:pos="5400"/>
        </w:tabs>
        <w:suppressAutoHyphens/>
        <w:jc w:val="both"/>
        <w:rPr>
          <w:spacing w:val="-2"/>
          <w:sz w:val="24"/>
        </w:rPr>
      </w:pPr>
    </w:p>
    <w:p w14:paraId="2A102C95"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3925EC">
        <w:tc>
          <w:tcPr>
            <w:tcW w:w="2857" w:type="dxa"/>
          </w:tcPr>
          <w:p w14:paraId="60893803"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1"/>
              <w14:checkedState w14:val="2612" w14:font="MS Gothic"/>
              <w14:uncheckedState w14:val="2610" w14:font="MS Gothic"/>
            </w14:checkbox>
          </w:sdtPr>
          <w:sdtEndPr/>
          <w:sdtContent>
            <w:tc>
              <w:tcPr>
                <w:tcW w:w="540" w:type="dxa"/>
              </w:tcPr>
              <w:p w14:paraId="0B36BAD0" w14:textId="347EB3C5" w:rsidR="00BD5978" w:rsidRDefault="0097656B"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0"/>
              <w14:checkedState w14:val="2612" w14:font="MS Gothic"/>
              <w14:uncheckedState w14:val="2610" w14:font="MS Gothic"/>
            </w14:checkbox>
          </w:sdtPr>
          <w:sdtEndPr/>
          <w:sdtContent>
            <w:tc>
              <w:tcPr>
                <w:tcW w:w="540" w:type="dxa"/>
              </w:tcPr>
              <w:p w14:paraId="776289D0" w14:textId="77777777" w:rsidR="00BD5978" w:rsidRDefault="00BD5978"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3A388468" w:rsidR="00BD5978" w:rsidRDefault="00BD5978" w:rsidP="008043AD">
      <w:pPr>
        <w:pStyle w:val="ListParagraph"/>
        <w:tabs>
          <w:tab w:val="center" w:pos="5400"/>
        </w:tabs>
        <w:suppressAutoHyphens/>
        <w:ind w:left="360"/>
        <w:jc w:val="both"/>
        <w:rPr>
          <w:b/>
          <w:spacing w:val="-2"/>
          <w:sz w:val="24"/>
        </w:rPr>
      </w:pPr>
    </w:p>
    <w:p w14:paraId="253C5CF4" w14:textId="17C6C7F2" w:rsidR="009732C0" w:rsidRDefault="009732C0" w:rsidP="008043AD">
      <w:pPr>
        <w:pStyle w:val="ListParagraph"/>
        <w:tabs>
          <w:tab w:val="center" w:pos="5400"/>
        </w:tabs>
        <w:suppressAutoHyphens/>
        <w:ind w:left="360"/>
        <w:jc w:val="both"/>
        <w:rPr>
          <w:b/>
          <w:spacing w:val="-2"/>
          <w:sz w:val="24"/>
        </w:rPr>
      </w:pPr>
    </w:p>
    <w:p w14:paraId="3FF15772" w14:textId="28B483A9" w:rsidR="009732C0" w:rsidRDefault="009732C0" w:rsidP="008043AD">
      <w:pPr>
        <w:pStyle w:val="ListParagraph"/>
        <w:tabs>
          <w:tab w:val="center" w:pos="5400"/>
        </w:tabs>
        <w:suppressAutoHyphens/>
        <w:ind w:left="360"/>
        <w:jc w:val="both"/>
        <w:rPr>
          <w:b/>
          <w:spacing w:val="-2"/>
          <w:sz w:val="24"/>
        </w:rPr>
      </w:pPr>
    </w:p>
    <w:p w14:paraId="302BBCAB" w14:textId="77777777" w:rsidR="009732C0" w:rsidRDefault="009732C0"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lastRenderedPageBreak/>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657BB096" w14:textId="77777777" w:rsidR="00BD5978" w:rsidRDefault="00BD5978" w:rsidP="008043AD">
      <w:pPr>
        <w:tabs>
          <w:tab w:val="center" w:pos="5400"/>
        </w:tabs>
        <w:suppressAutoHyphens/>
        <w:jc w:val="both"/>
        <w:rPr>
          <w:b/>
          <w:spacing w:val="-2"/>
          <w:sz w:val="24"/>
        </w:rPr>
      </w:pPr>
    </w:p>
    <w:p w14:paraId="5532648D" w14:textId="756D15B1" w:rsidR="00BD5978" w:rsidRPr="008043AD" w:rsidRDefault="00786EAC" w:rsidP="00786EAC">
      <w:pPr>
        <w:pStyle w:val="ListParagraph"/>
        <w:tabs>
          <w:tab w:val="center" w:pos="5400"/>
        </w:tabs>
        <w:suppressAutoHyphens/>
        <w:ind w:left="360"/>
        <w:jc w:val="both"/>
        <w:rPr>
          <w:b/>
          <w:spacing w:val="-2"/>
          <w:sz w:val="24"/>
        </w:rPr>
      </w:pPr>
      <w:r>
        <w:rPr>
          <w:bCs/>
          <w:spacing w:val="-2"/>
          <w:sz w:val="24"/>
        </w:rPr>
        <w:t xml:space="preserve">This certificate </w:t>
      </w:r>
      <w:r w:rsidR="00EB6B11" w:rsidRPr="00EB6B11">
        <w:rPr>
          <w:bCs/>
          <w:spacing w:val="-2"/>
          <w:sz w:val="24"/>
        </w:rPr>
        <w:t xml:space="preserve">prepares individuals to assist a teacher in regular classroom settings or in providing instruction and supervision to special student populations, such as bilingual/bicultural students, special education students, adult learners, and students learning English. </w:t>
      </w:r>
      <w:r w:rsidR="00A30001">
        <w:rPr>
          <w:bCs/>
          <w:spacing w:val="-2"/>
          <w:sz w:val="24"/>
        </w:rPr>
        <w:t>The certificate i</w:t>
      </w:r>
      <w:r w:rsidR="00EB6B11" w:rsidRPr="00EB6B11">
        <w:rPr>
          <w:bCs/>
          <w:spacing w:val="-2"/>
          <w:sz w:val="24"/>
        </w:rPr>
        <w:t>ncludes instruction in techniques of general classroom supervision, maintaining order, assisting with lessons, and carrying out related assignments.</w:t>
      </w:r>
    </w:p>
    <w:p w14:paraId="09484AF2" w14:textId="77777777" w:rsidR="00BD5978" w:rsidRPr="008043AD" w:rsidRDefault="00BD5978" w:rsidP="008043AD">
      <w:pPr>
        <w:pStyle w:val="ListParagraph"/>
        <w:tabs>
          <w:tab w:val="center" w:pos="5400"/>
        </w:tabs>
        <w:suppressAutoHyphens/>
        <w:ind w:left="360"/>
        <w:jc w:val="both"/>
        <w:rPr>
          <w:b/>
          <w:spacing w:val="-2"/>
          <w:sz w:val="24"/>
        </w:rPr>
      </w:pPr>
    </w:p>
    <w:p w14:paraId="356FD199"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77777777"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99E0577" w14:textId="77777777"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4E4486F6" w14:textId="77777777"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35FA7850" w14:textId="77777777"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64E672F2" w14:textId="77777777"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77D49E9A" w14:textId="77777777" w:rsidR="00BD5978" w:rsidRDefault="00BD5978" w:rsidP="00BD5978">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2D58158" w14:textId="77777777" w:rsidR="00BD5978" w:rsidRPr="00C1413B" w:rsidRDefault="005127D4" w:rsidP="00BD5978">
      <w:pPr>
        <w:pStyle w:val="FootnoteText"/>
        <w:ind w:left="360" w:firstLine="360"/>
        <w:rPr>
          <w:i/>
        </w:rPr>
      </w:pPr>
      <w:hyperlink r:id="rId26" w:history="1">
        <w:r w:rsidR="00BD5978" w:rsidRPr="00C1413B">
          <w:rPr>
            <w:rStyle w:val="Hyperlink"/>
            <w:i/>
          </w:rPr>
          <w:t>Board of Regents Strategic Plan 2014-2020</w:t>
        </w:r>
      </w:hyperlink>
    </w:p>
    <w:p w14:paraId="43CFC923" w14:textId="77777777" w:rsidR="001D2453" w:rsidRDefault="001D2453" w:rsidP="004F72E5">
      <w:pPr>
        <w:tabs>
          <w:tab w:val="center" w:pos="5400"/>
        </w:tabs>
        <w:suppressAutoHyphens/>
        <w:jc w:val="both"/>
        <w:rPr>
          <w:spacing w:val="-2"/>
          <w:sz w:val="24"/>
        </w:rPr>
      </w:pPr>
    </w:p>
    <w:p w14:paraId="186A4D7B" w14:textId="77777777" w:rsidR="00296B33" w:rsidRPr="00296B33" w:rsidRDefault="00296B33" w:rsidP="00296B33">
      <w:pPr>
        <w:pStyle w:val="ListParagraph"/>
        <w:tabs>
          <w:tab w:val="center" w:pos="5400"/>
        </w:tabs>
        <w:suppressAutoHyphens/>
        <w:ind w:left="360"/>
        <w:jc w:val="both"/>
        <w:rPr>
          <w:bCs/>
          <w:spacing w:val="-2"/>
          <w:sz w:val="24"/>
        </w:rPr>
      </w:pPr>
      <w:r w:rsidRPr="00296B33">
        <w:rPr>
          <w:bCs/>
          <w:spacing w:val="-2"/>
          <w:sz w:val="24"/>
        </w:rPr>
        <w:t xml:space="preserve">Dakota State University has a long history of preparing teachers in the state and region.  DSU offers a </w:t>
      </w:r>
      <w:proofErr w:type="spellStart"/>
      <w:r w:rsidRPr="00296B33">
        <w:rPr>
          <w:bCs/>
          <w:spacing w:val="-2"/>
          <w:sz w:val="24"/>
        </w:rPr>
        <w:t>BSEd</w:t>
      </w:r>
      <w:proofErr w:type="spellEnd"/>
      <w:r w:rsidRPr="00296B33">
        <w:rPr>
          <w:bCs/>
          <w:spacing w:val="-2"/>
          <w:sz w:val="24"/>
        </w:rPr>
        <w:t xml:space="preserve"> in Elementary Education, Elementary Education/Special Education, Physical Education, and Secondary Education majors in Biology, Mathematics, English, Business and Computer. Dakota State University was recently awarded a teacher apprenticeship grant from the South Dakota Department of Labor. The teacher apprenticeship pathway will be targeted at helping paraprofessionals earn their </w:t>
      </w:r>
      <w:proofErr w:type="spellStart"/>
      <w:r w:rsidRPr="00296B33">
        <w:rPr>
          <w:bCs/>
          <w:spacing w:val="-2"/>
          <w:sz w:val="24"/>
        </w:rPr>
        <w:t>BSEd</w:t>
      </w:r>
      <w:proofErr w:type="spellEnd"/>
      <w:r w:rsidRPr="00296B33">
        <w:rPr>
          <w:bCs/>
          <w:spacing w:val="-2"/>
          <w:sz w:val="24"/>
        </w:rPr>
        <w:t xml:space="preserve"> teaching degree. </w:t>
      </w:r>
    </w:p>
    <w:p w14:paraId="6C1F6558" w14:textId="77777777" w:rsidR="00E55794" w:rsidRPr="00E55794" w:rsidRDefault="00E55794" w:rsidP="00E55794">
      <w:pPr>
        <w:pStyle w:val="ListParagraph"/>
        <w:tabs>
          <w:tab w:val="center" w:pos="5400"/>
        </w:tabs>
        <w:suppressAutoHyphens/>
        <w:ind w:left="360"/>
        <w:jc w:val="both"/>
        <w:rPr>
          <w:spacing w:val="-2"/>
          <w:sz w:val="24"/>
        </w:rPr>
      </w:pPr>
    </w:p>
    <w:p w14:paraId="0B7FE093"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3D727C4" w14:textId="77777777" w:rsidR="00E55794" w:rsidRDefault="00E55794" w:rsidP="00E55794">
      <w:pPr>
        <w:pStyle w:val="ListParagraph"/>
        <w:tabs>
          <w:tab w:val="center" w:pos="5400"/>
        </w:tabs>
        <w:suppressAutoHyphens/>
        <w:ind w:left="360"/>
        <w:jc w:val="both"/>
        <w:rPr>
          <w:spacing w:val="-2"/>
          <w:sz w:val="24"/>
        </w:rPr>
      </w:pPr>
    </w:p>
    <w:p w14:paraId="315384BB" w14:textId="3B1EA37A" w:rsidR="00E474F8" w:rsidRPr="00E474F8" w:rsidRDefault="00E474F8" w:rsidP="00E474F8">
      <w:pPr>
        <w:ind w:left="360"/>
        <w:rPr>
          <w:bCs/>
          <w:spacing w:val="-2"/>
          <w:sz w:val="24"/>
        </w:rPr>
      </w:pPr>
      <w:r w:rsidRPr="00E474F8">
        <w:rPr>
          <w:bCs/>
          <w:spacing w:val="-2"/>
          <w:sz w:val="24"/>
        </w:rPr>
        <w:t xml:space="preserve">During the Fall 2022 semester, the South Dakota Department of Education convened a teacher apprenticeship task force, which consisted of members of the Department of Education, the Department of Labor, the South Dakota Board of Regents, teachers, principals, superintendents, and deans of teacher preparation programs. One of the suggestions from this task force was to create a paraprofessional certificate, designed as an entry point into the field of education. </w:t>
      </w:r>
      <w:r w:rsidR="008E79DA">
        <w:rPr>
          <w:bCs/>
          <w:spacing w:val="-2"/>
          <w:sz w:val="24"/>
        </w:rPr>
        <w:t xml:space="preserve">Other states have been successful </w:t>
      </w:r>
      <w:r w:rsidR="000D66D0">
        <w:rPr>
          <w:bCs/>
          <w:spacing w:val="-2"/>
          <w:sz w:val="24"/>
        </w:rPr>
        <w:t>in</w:t>
      </w:r>
      <w:r w:rsidR="008E79DA">
        <w:rPr>
          <w:bCs/>
          <w:spacing w:val="-2"/>
          <w:sz w:val="24"/>
        </w:rPr>
        <w:t xml:space="preserve"> recruiting more teachers into the profession when providing more entry points. </w:t>
      </w:r>
    </w:p>
    <w:p w14:paraId="301D652B" w14:textId="77777777" w:rsidR="00E55794" w:rsidRPr="00E55794" w:rsidRDefault="00E55794" w:rsidP="00E55794">
      <w:pPr>
        <w:pStyle w:val="ListParagraph"/>
        <w:tabs>
          <w:tab w:val="center" w:pos="5400"/>
        </w:tabs>
        <w:suppressAutoHyphens/>
        <w:ind w:left="360"/>
        <w:jc w:val="both"/>
        <w:rPr>
          <w:spacing w:val="-2"/>
          <w:sz w:val="24"/>
        </w:rPr>
      </w:pPr>
    </w:p>
    <w:p w14:paraId="72BEE9BA" w14:textId="4B2CA06D"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0A1364F2" w14:textId="77777777" w:rsidR="00DA0D8F" w:rsidRPr="00DA0D8F" w:rsidRDefault="00DA0D8F" w:rsidP="00DA0D8F">
      <w:pPr>
        <w:tabs>
          <w:tab w:val="center" w:pos="5400"/>
        </w:tabs>
        <w:suppressAutoHyphens/>
        <w:jc w:val="both"/>
        <w:rPr>
          <w:b/>
          <w:spacing w:val="-2"/>
          <w:sz w:val="24"/>
        </w:rPr>
      </w:pPr>
    </w:p>
    <w:p w14:paraId="0D4BD9D8" w14:textId="20AAF78E" w:rsidR="00DA0D8F" w:rsidRPr="00E474F8" w:rsidRDefault="00DA0D8F" w:rsidP="00DA0D8F">
      <w:pPr>
        <w:ind w:left="360"/>
        <w:rPr>
          <w:bCs/>
          <w:spacing w:val="-2"/>
          <w:sz w:val="24"/>
        </w:rPr>
      </w:pPr>
      <w:r w:rsidRPr="00E474F8">
        <w:rPr>
          <w:bCs/>
          <w:spacing w:val="-2"/>
          <w:sz w:val="24"/>
        </w:rPr>
        <w:t>It is estimated that school districts in South Dakota employ between 2,000 – 3,000 paraprofessionals. This paraprofessional certificate provides training for these individuals serving students in South Dakota.</w:t>
      </w:r>
      <w:r w:rsidR="008E79DA">
        <w:rPr>
          <w:bCs/>
          <w:spacing w:val="-2"/>
          <w:sz w:val="24"/>
        </w:rPr>
        <w:t xml:space="preserve"> The demand for paraprofessionals is high, and most K-12 school districts cannot afford to require a paraprofessional certificate. However, other states are </w:t>
      </w:r>
      <w:r w:rsidR="008E79DA">
        <w:rPr>
          <w:bCs/>
          <w:spacing w:val="-2"/>
          <w:sz w:val="24"/>
        </w:rPr>
        <w:lastRenderedPageBreak/>
        <w:t xml:space="preserve">getting creative with more entry points, specifically </w:t>
      </w:r>
      <w:r w:rsidR="000D66D0">
        <w:rPr>
          <w:bCs/>
          <w:spacing w:val="-2"/>
          <w:sz w:val="24"/>
        </w:rPr>
        <w:t>regarding</w:t>
      </w:r>
      <w:r w:rsidR="008E79DA">
        <w:rPr>
          <w:bCs/>
          <w:spacing w:val="-2"/>
          <w:sz w:val="24"/>
        </w:rPr>
        <w:t xml:space="preserve"> jobs as a paraprofessional. A certificate will give a school principal more confidence to hire a young person a</w:t>
      </w:r>
      <w:r w:rsidR="008E79DA" w:rsidRPr="00A30001">
        <w:rPr>
          <w:bCs/>
          <w:spacing w:val="-2"/>
          <w:sz w:val="24"/>
        </w:rPr>
        <w:t>s a</w:t>
      </w:r>
      <w:r w:rsidR="008E79DA">
        <w:rPr>
          <w:bCs/>
          <w:spacing w:val="-2"/>
          <w:sz w:val="24"/>
        </w:rPr>
        <w:t xml:space="preserve"> part-time or full-time paraprofessional.</w:t>
      </w:r>
    </w:p>
    <w:p w14:paraId="21196CDF" w14:textId="77777777" w:rsidR="00C70710" w:rsidRDefault="00C70710" w:rsidP="00C70710">
      <w:pPr>
        <w:pStyle w:val="ListParagraph"/>
        <w:tabs>
          <w:tab w:val="center" w:pos="5400"/>
        </w:tabs>
        <w:suppressAutoHyphens/>
        <w:ind w:left="360"/>
        <w:jc w:val="both"/>
        <w:rPr>
          <w:b/>
          <w:spacing w:val="-2"/>
          <w:sz w:val="24"/>
        </w:rPr>
      </w:pPr>
    </w:p>
    <w:p w14:paraId="67727ADB"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2DE00737" w14:textId="77777777" w:rsidR="00C70710" w:rsidRDefault="00C70710" w:rsidP="00C70710">
      <w:pPr>
        <w:pStyle w:val="ListParagraph"/>
        <w:numPr>
          <w:ilvl w:val="1"/>
          <w:numId w:val="10"/>
        </w:numPr>
        <w:tabs>
          <w:tab w:val="center" w:pos="5400"/>
        </w:tabs>
        <w:suppressAutoHyphens/>
        <w:ind w:left="720"/>
        <w:jc w:val="both"/>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068192CA" w14:textId="77777777" w:rsidR="00C70710" w:rsidRDefault="00C70710" w:rsidP="008043AD">
      <w:pPr>
        <w:pStyle w:val="ListParagraph"/>
        <w:tabs>
          <w:tab w:val="center" w:pos="5400"/>
        </w:tabs>
        <w:suppressAutoHyphens/>
        <w:jc w:val="both"/>
        <w:rPr>
          <w:b/>
          <w:spacing w:val="-2"/>
          <w:sz w:val="24"/>
        </w:rPr>
      </w:pPr>
    </w:p>
    <w:p w14:paraId="33E8FFA3" w14:textId="6164F41A" w:rsidR="00C70710" w:rsidRPr="000F7834" w:rsidRDefault="00113CEF" w:rsidP="008043AD">
      <w:pPr>
        <w:pStyle w:val="ListParagraph"/>
        <w:tabs>
          <w:tab w:val="center" w:pos="5400"/>
        </w:tabs>
        <w:suppressAutoHyphens/>
        <w:jc w:val="both"/>
        <w:rPr>
          <w:bCs/>
          <w:spacing w:val="-2"/>
          <w:sz w:val="24"/>
        </w:rPr>
      </w:pPr>
      <w:r>
        <w:rPr>
          <w:bCs/>
          <w:spacing w:val="-2"/>
          <w:sz w:val="24"/>
        </w:rPr>
        <w:t>Yes</w:t>
      </w:r>
      <w:r w:rsidR="000D66D0">
        <w:rPr>
          <w:bCs/>
          <w:spacing w:val="-2"/>
          <w:sz w:val="24"/>
        </w:rPr>
        <w:t>,</w:t>
      </w:r>
      <w:r>
        <w:rPr>
          <w:bCs/>
          <w:spacing w:val="-2"/>
          <w:sz w:val="24"/>
        </w:rPr>
        <w:t xml:space="preserve"> this certificate could be a stand-alone certificate for students who want to make a career of </w:t>
      </w:r>
      <w:r w:rsidR="000D66D0">
        <w:rPr>
          <w:bCs/>
          <w:spacing w:val="-2"/>
          <w:sz w:val="24"/>
        </w:rPr>
        <w:t xml:space="preserve">a </w:t>
      </w:r>
      <w:r>
        <w:rPr>
          <w:bCs/>
          <w:spacing w:val="-2"/>
          <w:sz w:val="24"/>
        </w:rPr>
        <w:t>Paraprofessional.  However, it would also st</w:t>
      </w:r>
      <w:r w:rsidR="0071693C" w:rsidRPr="000F7834">
        <w:rPr>
          <w:bCs/>
          <w:spacing w:val="-2"/>
          <w:sz w:val="24"/>
        </w:rPr>
        <w:t xml:space="preserve">ack into any of DSU’s </w:t>
      </w:r>
      <w:r w:rsidR="000F7834" w:rsidRPr="000F7834">
        <w:rPr>
          <w:bCs/>
          <w:spacing w:val="-2"/>
          <w:sz w:val="24"/>
        </w:rPr>
        <w:t>education majors.</w:t>
      </w:r>
      <w:r w:rsidR="008E79DA">
        <w:rPr>
          <w:bCs/>
          <w:spacing w:val="-2"/>
          <w:sz w:val="24"/>
        </w:rPr>
        <w:t xml:space="preserve">  DSU would consider this a stackable credential. </w:t>
      </w:r>
    </w:p>
    <w:p w14:paraId="38CF61BE" w14:textId="77777777" w:rsidR="000F7834" w:rsidRDefault="000F7834" w:rsidP="008043AD">
      <w:pPr>
        <w:pStyle w:val="ListParagraph"/>
        <w:tabs>
          <w:tab w:val="center" w:pos="5400"/>
        </w:tabs>
        <w:suppressAutoHyphens/>
        <w:jc w:val="both"/>
        <w:rPr>
          <w:b/>
          <w:spacing w:val="-2"/>
          <w:sz w:val="24"/>
        </w:rPr>
      </w:pPr>
    </w:p>
    <w:p w14:paraId="0CA3E928" w14:textId="77777777" w:rsidR="00C70710" w:rsidRDefault="00C70710" w:rsidP="008043AD">
      <w:pPr>
        <w:pStyle w:val="ListParagraph"/>
        <w:numPr>
          <w:ilvl w:val="1"/>
          <w:numId w:val="10"/>
        </w:numPr>
        <w:suppressAutoHyphens/>
        <w:ind w:left="720"/>
        <w:jc w:val="both"/>
        <w:rPr>
          <w:b/>
          <w:spacing w:val="-2"/>
          <w:sz w:val="24"/>
        </w:rPr>
      </w:pPr>
      <w:r w:rsidRPr="00C70710">
        <w:rPr>
          <w:b/>
          <w:spacing w:val="-2"/>
          <w:sz w:val="24"/>
        </w:rPr>
        <w:t>Is the cert</w:t>
      </w:r>
      <w:r>
        <w:rPr>
          <w:b/>
          <w:spacing w:val="-2"/>
          <w:sz w:val="24"/>
        </w:rPr>
        <w:t xml:space="preserve">ificate a </w:t>
      </w:r>
      <w:proofErr w:type="gramStart"/>
      <w:r>
        <w:rPr>
          <w:b/>
          <w:spacing w:val="-2"/>
          <w:sz w:val="24"/>
        </w:rPr>
        <w:t>value added</w:t>
      </w:r>
      <w:proofErr w:type="gramEnd"/>
      <w:r>
        <w:rPr>
          <w:b/>
          <w:spacing w:val="-2"/>
          <w:sz w:val="24"/>
        </w:rPr>
        <w:t xml:space="preserve"> credential that supplements a student’s major field of study? If so, list the majors/programs from which students would most benefit from adding the certificate.</w:t>
      </w:r>
    </w:p>
    <w:p w14:paraId="07346E50" w14:textId="77777777" w:rsidR="00C70710" w:rsidRDefault="00C70710" w:rsidP="008043AD">
      <w:pPr>
        <w:pStyle w:val="ListParagraph"/>
        <w:rPr>
          <w:b/>
          <w:spacing w:val="-2"/>
          <w:sz w:val="24"/>
        </w:rPr>
      </w:pPr>
    </w:p>
    <w:p w14:paraId="0178B12F" w14:textId="03D37330" w:rsidR="00C70710" w:rsidRPr="000F7834" w:rsidRDefault="000F7834" w:rsidP="000F7834">
      <w:pPr>
        <w:pStyle w:val="ListParagraph"/>
        <w:tabs>
          <w:tab w:val="center" w:pos="5400"/>
        </w:tabs>
        <w:suppressAutoHyphens/>
        <w:jc w:val="both"/>
        <w:rPr>
          <w:bCs/>
          <w:spacing w:val="-2"/>
          <w:sz w:val="24"/>
        </w:rPr>
      </w:pPr>
      <w:r w:rsidRPr="000F7834">
        <w:rPr>
          <w:bCs/>
          <w:spacing w:val="-2"/>
          <w:sz w:val="24"/>
        </w:rPr>
        <w:t>No.</w:t>
      </w:r>
    </w:p>
    <w:p w14:paraId="61F69AAE" w14:textId="77777777" w:rsidR="000F7834" w:rsidRPr="008043AD" w:rsidRDefault="000F7834" w:rsidP="008043AD">
      <w:pPr>
        <w:pStyle w:val="ListParagraph"/>
        <w:rPr>
          <w:b/>
          <w:spacing w:val="-2"/>
          <w:sz w:val="24"/>
        </w:rPr>
      </w:pPr>
    </w:p>
    <w:p w14:paraId="0E31FB72" w14:textId="77777777" w:rsidR="00FE0E27" w:rsidRPr="008043AD" w:rsidRDefault="00C70710" w:rsidP="008043AD">
      <w:pPr>
        <w:pStyle w:val="ListParagraph"/>
        <w:numPr>
          <w:ilvl w:val="1"/>
          <w:numId w:val="10"/>
        </w:numPr>
        <w:suppressAutoHyphens/>
        <w:ind w:left="720"/>
        <w:jc w:val="both"/>
        <w:rPr>
          <w:b/>
          <w:spacing w:val="-2"/>
          <w:sz w:val="24"/>
        </w:rPr>
      </w:pPr>
      <w:r>
        <w:rPr>
          <w:b/>
          <w:spacing w:val="-2"/>
          <w:sz w:val="24"/>
        </w:rPr>
        <w:t xml:space="preserve">Is the certificate a stackable credential with credits that apply to a </w:t>
      </w:r>
      <w:proofErr w:type="gramStart"/>
      <w:r>
        <w:rPr>
          <w:b/>
          <w:spacing w:val="-2"/>
          <w:sz w:val="24"/>
        </w:rPr>
        <w:t>higher level</w:t>
      </w:r>
      <w:proofErr w:type="gramEnd"/>
      <w:r>
        <w:rPr>
          <w:b/>
          <w:spacing w:val="-2"/>
          <w:sz w:val="24"/>
        </w:rPr>
        <w:t xml:space="preserve"> credential (i.e., associate, bachelor’s, or master’s degree)? If so, indicate the program(s) to which the certificate stacks and the number of credits from the certificate that can be applied to the program. </w:t>
      </w:r>
    </w:p>
    <w:p w14:paraId="2E87EDB4" w14:textId="77777777" w:rsidR="00E55794" w:rsidRDefault="00E55794" w:rsidP="00E55794">
      <w:pPr>
        <w:pStyle w:val="ListParagraph"/>
        <w:tabs>
          <w:tab w:val="center" w:pos="5400"/>
        </w:tabs>
        <w:suppressAutoHyphens/>
        <w:ind w:left="360"/>
        <w:jc w:val="both"/>
        <w:rPr>
          <w:spacing w:val="-2"/>
          <w:sz w:val="24"/>
        </w:rPr>
      </w:pPr>
    </w:p>
    <w:p w14:paraId="2FB6D497" w14:textId="582B6D45" w:rsidR="00E55794" w:rsidRPr="00582892" w:rsidRDefault="00582892" w:rsidP="00582892">
      <w:pPr>
        <w:pStyle w:val="ListParagraph"/>
        <w:tabs>
          <w:tab w:val="center" w:pos="5400"/>
        </w:tabs>
        <w:suppressAutoHyphens/>
        <w:jc w:val="both"/>
        <w:rPr>
          <w:bCs/>
          <w:spacing w:val="-2"/>
          <w:sz w:val="24"/>
        </w:rPr>
      </w:pPr>
      <w:r>
        <w:rPr>
          <w:bCs/>
          <w:spacing w:val="-2"/>
          <w:sz w:val="24"/>
        </w:rPr>
        <w:t xml:space="preserve">Yes, see A. </w:t>
      </w:r>
      <w:r w:rsidR="00F70ABE">
        <w:rPr>
          <w:bCs/>
          <w:spacing w:val="-2"/>
          <w:sz w:val="24"/>
        </w:rPr>
        <w:t>above.</w:t>
      </w:r>
    </w:p>
    <w:p w14:paraId="14067DE9" w14:textId="77777777" w:rsidR="00E55794" w:rsidRPr="00E55794" w:rsidRDefault="00E55794" w:rsidP="00E55794">
      <w:pPr>
        <w:pStyle w:val="ListParagraph"/>
        <w:tabs>
          <w:tab w:val="center" w:pos="5400"/>
        </w:tabs>
        <w:suppressAutoHyphens/>
        <w:ind w:left="360"/>
        <w:jc w:val="both"/>
        <w:rPr>
          <w:spacing w:val="-2"/>
          <w:sz w:val="24"/>
        </w:rPr>
      </w:pPr>
    </w:p>
    <w:p w14:paraId="581915B1"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7403E638" w14:textId="77777777" w:rsidTr="008043AD">
        <w:tc>
          <w:tcPr>
            <w:tcW w:w="950" w:type="dxa"/>
          </w:tcPr>
          <w:p w14:paraId="2F5D7AFD"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378"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77777777" w:rsidR="0004002C" w:rsidRPr="003B1075" w:rsidRDefault="0004002C" w:rsidP="0004002C">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1906" w:type="dxa"/>
          </w:tcPr>
          <w:p w14:paraId="09BD5401"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3F4C56F2"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17" w:type="dxa"/>
          </w:tcPr>
          <w:p w14:paraId="6EB05EAC"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2" w:type="dxa"/>
          </w:tcPr>
          <w:p w14:paraId="7F2CE7BD"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78C33637" w14:textId="77777777" w:rsidR="0004002C" w:rsidRPr="003B1075" w:rsidRDefault="0004002C" w:rsidP="00680DE9">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04002C" w14:paraId="29A9AEE9" w14:textId="77777777" w:rsidTr="008043AD">
        <w:tc>
          <w:tcPr>
            <w:tcW w:w="950" w:type="dxa"/>
          </w:tcPr>
          <w:p w14:paraId="54A3F77E" w14:textId="76C2B3EF" w:rsidR="0004002C" w:rsidRDefault="00B805CD" w:rsidP="00680DE9">
            <w:pPr>
              <w:tabs>
                <w:tab w:val="center" w:pos="5400"/>
              </w:tabs>
              <w:suppressAutoHyphens/>
              <w:jc w:val="center"/>
              <w:rPr>
                <w:spacing w:val="-2"/>
                <w:sz w:val="24"/>
              </w:rPr>
            </w:pPr>
            <w:r>
              <w:rPr>
                <w:spacing w:val="-2"/>
                <w:sz w:val="24"/>
              </w:rPr>
              <w:t>EDFN</w:t>
            </w:r>
          </w:p>
        </w:tc>
        <w:tc>
          <w:tcPr>
            <w:tcW w:w="1157" w:type="dxa"/>
          </w:tcPr>
          <w:p w14:paraId="315A6E12" w14:textId="6AD723AF" w:rsidR="0004002C" w:rsidRDefault="00B805CD" w:rsidP="00680DE9">
            <w:pPr>
              <w:tabs>
                <w:tab w:val="center" w:pos="5400"/>
              </w:tabs>
              <w:suppressAutoHyphens/>
              <w:jc w:val="center"/>
              <w:rPr>
                <w:spacing w:val="-2"/>
                <w:sz w:val="24"/>
              </w:rPr>
            </w:pPr>
            <w:r>
              <w:rPr>
                <w:spacing w:val="-2"/>
                <w:sz w:val="24"/>
              </w:rPr>
              <w:t>295</w:t>
            </w:r>
          </w:p>
        </w:tc>
        <w:tc>
          <w:tcPr>
            <w:tcW w:w="3378" w:type="dxa"/>
          </w:tcPr>
          <w:p w14:paraId="753D8572" w14:textId="7D8CCD3C" w:rsidR="0004002C" w:rsidRDefault="00B805CD" w:rsidP="003D5F67">
            <w:pPr>
              <w:tabs>
                <w:tab w:val="center" w:pos="5400"/>
              </w:tabs>
              <w:suppressAutoHyphens/>
              <w:rPr>
                <w:spacing w:val="-2"/>
                <w:sz w:val="24"/>
              </w:rPr>
            </w:pPr>
            <w:r>
              <w:rPr>
                <w:spacing w:val="-2"/>
                <w:sz w:val="24"/>
              </w:rPr>
              <w:t>Pre-Admission Practicum</w:t>
            </w:r>
          </w:p>
        </w:tc>
        <w:tc>
          <w:tcPr>
            <w:tcW w:w="1906" w:type="dxa"/>
          </w:tcPr>
          <w:p w14:paraId="54356F9B" w14:textId="39EBAC18" w:rsidR="0004002C" w:rsidRDefault="0090114F" w:rsidP="00680DE9">
            <w:pPr>
              <w:tabs>
                <w:tab w:val="center" w:pos="5400"/>
              </w:tabs>
              <w:suppressAutoHyphens/>
              <w:jc w:val="center"/>
              <w:rPr>
                <w:spacing w:val="-2"/>
                <w:sz w:val="24"/>
              </w:rPr>
            </w:pPr>
            <w:r>
              <w:rPr>
                <w:spacing w:val="-2"/>
                <w:sz w:val="24"/>
              </w:rPr>
              <w:t>None.</w:t>
            </w:r>
          </w:p>
        </w:tc>
        <w:tc>
          <w:tcPr>
            <w:tcW w:w="1017" w:type="dxa"/>
          </w:tcPr>
          <w:p w14:paraId="21077DA1" w14:textId="1DAA75F4" w:rsidR="0004002C" w:rsidRDefault="00B805CD" w:rsidP="00680DE9">
            <w:pPr>
              <w:tabs>
                <w:tab w:val="center" w:pos="5400"/>
              </w:tabs>
              <w:suppressAutoHyphens/>
              <w:jc w:val="center"/>
              <w:rPr>
                <w:spacing w:val="-2"/>
                <w:sz w:val="24"/>
              </w:rPr>
            </w:pPr>
            <w:r>
              <w:rPr>
                <w:spacing w:val="-2"/>
                <w:sz w:val="24"/>
              </w:rPr>
              <w:t>1</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42" w:type="dxa"/>
              </w:tcPr>
              <w:p w14:paraId="376B47AE" w14:textId="3BB01147" w:rsidR="0004002C" w:rsidRDefault="00B805CD" w:rsidP="00680DE9">
                <w:pPr>
                  <w:tabs>
                    <w:tab w:val="center" w:pos="5400"/>
                  </w:tabs>
                  <w:suppressAutoHyphens/>
                  <w:jc w:val="center"/>
                  <w:rPr>
                    <w:spacing w:val="-2"/>
                    <w:sz w:val="24"/>
                  </w:rPr>
                </w:pPr>
                <w:r>
                  <w:rPr>
                    <w:spacing w:val="-2"/>
                    <w:sz w:val="24"/>
                  </w:rPr>
                  <w:t>No</w:t>
                </w:r>
              </w:p>
            </w:tc>
          </w:sdtContent>
        </w:sdt>
      </w:tr>
      <w:tr w:rsidR="0004002C" w14:paraId="5DDD8C01" w14:textId="77777777" w:rsidTr="008043AD">
        <w:tc>
          <w:tcPr>
            <w:tcW w:w="950" w:type="dxa"/>
          </w:tcPr>
          <w:p w14:paraId="6DA7EC2B" w14:textId="0E316B0A" w:rsidR="0004002C" w:rsidRDefault="00B805CD" w:rsidP="00680DE9">
            <w:pPr>
              <w:tabs>
                <w:tab w:val="center" w:pos="5400"/>
              </w:tabs>
              <w:suppressAutoHyphens/>
              <w:jc w:val="center"/>
              <w:rPr>
                <w:spacing w:val="-2"/>
                <w:sz w:val="24"/>
              </w:rPr>
            </w:pPr>
            <w:r>
              <w:rPr>
                <w:spacing w:val="-2"/>
                <w:sz w:val="24"/>
              </w:rPr>
              <w:t>ED</w:t>
            </w:r>
            <w:r w:rsidR="00E376CD">
              <w:rPr>
                <w:spacing w:val="-2"/>
                <w:sz w:val="24"/>
              </w:rPr>
              <w:t>FN</w:t>
            </w:r>
          </w:p>
        </w:tc>
        <w:tc>
          <w:tcPr>
            <w:tcW w:w="1157" w:type="dxa"/>
          </w:tcPr>
          <w:p w14:paraId="5E1C316B" w14:textId="4EBE0ACE" w:rsidR="0004002C" w:rsidRDefault="00083A14" w:rsidP="00680DE9">
            <w:pPr>
              <w:tabs>
                <w:tab w:val="center" w:pos="5400"/>
              </w:tabs>
              <w:suppressAutoHyphens/>
              <w:jc w:val="center"/>
              <w:rPr>
                <w:spacing w:val="-2"/>
                <w:sz w:val="24"/>
              </w:rPr>
            </w:pPr>
            <w:r>
              <w:rPr>
                <w:spacing w:val="-2"/>
                <w:sz w:val="24"/>
              </w:rPr>
              <w:t xml:space="preserve">102 </w:t>
            </w:r>
          </w:p>
        </w:tc>
        <w:tc>
          <w:tcPr>
            <w:tcW w:w="3378" w:type="dxa"/>
          </w:tcPr>
          <w:p w14:paraId="7AA0C330" w14:textId="1FEF848B" w:rsidR="0004002C" w:rsidRDefault="009D1492" w:rsidP="003D5F67">
            <w:pPr>
              <w:tabs>
                <w:tab w:val="center" w:pos="5400"/>
              </w:tabs>
              <w:suppressAutoHyphens/>
              <w:rPr>
                <w:spacing w:val="-2"/>
                <w:sz w:val="24"/>
              </w:rPr>
            </w:pPr>
            <w:r>
              <w:rPr>
                <w:spacing w:val="-2"/>
                <w:sz w:val="24"/>
              </w:rPr>
              <w:t>Introduction to Education</w:t>
            </w:r>
          </w:p>
        </w:tc>
        <w:tc>
          <w:tcPr>
            <w:tcW w:w="1906" w:type="dxa"/>
          </w:tcPr>
          <w:p w14:paraId="046D092B" w14:textId="5F06B65C" w:rsidR="0004002C" w:rsidRDefault="0090114F" w:rsidP="00680DE9">
            <w:pPr>
              <w:tabs>
                <w:tab w:val="center" w:pos="5400"/>
              </w:tabs>
              <w:suppressAutoHyphens/>
              <w:jc w:val="center"/>
              <w:rPr>
                <w:spacing w:val="-2"/>
                <w:sz w:val="24"/>
              </w:rPr>
            </w:pPr>
            <w:r>
              <w:rPr>
                <w:spacing w:val="-2"/>
                <w:sz w:val="24"/>
              </w:rPr>
              <w:t>None.</w:t>
            </w:r>
          </w:p>
        </w:tc>
        <w:tc>
          <w:tcPr>
            <w:tcW w:w="1017" w:type="dxa"/>
          </w:tcPr>
          <w:p w14:paraId="66056C7E" w14:textId="585C3E0B" w:rsidR="0004002C" w:rsidRDefault="009D1492"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CB9ACF1F3C7142F081F1624751A11597"/>
            </w:placeholder>
            <w:dropDownList>
              <w:listItem w:value="Choose an item."/>
              <w:listItem w:displayText="Yes" w:value="Yes"/>
              <w:listItem w:displayText="No" w:value="No"/>
            </w:dropDownList>
          </w:sdtPr>
          <w:sdtEndPr/>
          <w:sdtContent>
            <w:tc>
              <w:tcPr>
                <w:tcW w:w="942" w:type="dxa"/>
              </w:tcPr>
              <w:p w14:paraId="79200E9D" w14:textId="098D3B41" w:rsidR="0004002C" w:rsidRDefault="003D5F67" w:rsidP="00680DE9">
                <w:pPr>
                  <w:tabs>
                    <w:tab w:val="center" w:pos="5400"/>
                  </w:tabs>
                  <w:suppressAutoHyphens/>
                  <w:jc w:val="center"/>
                  <w:rPr>
                    <w:spacing w:val="-2"/>
                    <w:sz w:val="24"/>
                  </w:rPr>
                </w:pPr>
                <w:r>
                  <w:rPr>
                    <w:spacing w:val="-2"/>
                    <w:sz w:val="24"/>
                  </w:rPr>
                  <w:t>No</w:t>
                </w:r>
              </w:p>
            </w:tc>
          </w:sdtContent>
        </w:sdt>
      </w:tr>
      <w:tr w:rsidR="0004002C" w14:paraId="5F262A1F" w14:textId="77777777" w:rsidTr="008043AD">
        <w:tc>
          <w:tcPr>
            <w:tcW w:w="950" w:type="dxa"/>
          </w:tcPr>
          <w:p w14:paraId="1750DCA8" w14:textId="5CD373AD" w:rsidR="0004002C" w:rsidRDefault="003D5F67" w:rsidP="00680DE9">
            <w:pPr>
              <w:tabs>
                <w:tab w:val="center" w:pos="5400"/>
              </w:tabs>
              <w:suppressAutoHyphens/>
              <w:jc w:val="center"/>
              <w:rPr>
                <w:spacing w:val="-2"/>
                <w:sz w:val="24"/>
              </w:rPr>
            </w:pPr>
            <w:r>
              <w:rPr>
                <w:spacing w:val="-2"/>
                <w:sz w:val="24"/>
              </w:rPr>
              <w:t>SPED</w:t>
            </w:r>
          </w:p>
        </w:tc>
        <w:tc>
          <w:tcPr>
            <w:tcW w:w="1157" w:type="dxa"/>
          </w:tcPr>
          <w:p w14:paraId="142DC7CA" w14:textId="7F0E0FD0" w:rsidR="0004002C" w:rsidRDefault="003D5F67" w:rsidP="00680DE9">
            <w:pPr>
              <w:tabs>
                <w:tab w:val="center" w:pos="5400"/>
              </w:tabs>
              <w:suppressAutoHyphens/>
              <w:jc w:val="center"/>
              <w:rPr>
                <w:spacing w:val="-2"/>
                <w:sz w:val="24"/>
              </w:rPr>
            </w:pPr>
            <w:r>
              <w:rPr>
                <w:spacing w:val="-2"/>
                <w:sz w:val="24"/>
              </w:rPr>
              <w:t>100</w:t>
            </w:r>
          </w:p>
        </w:tc>
        <w:tc>
          <w:tcPr>
            <w:tcW w:w="3378" w:type="dxa"/>
          </w:tcPr>
          <w:p w14:paraId="3B56510C" w14:textId="72553A07" w:rsidR="0004002C" w:rsidRDefault="003D5F67" w:rsidP="003D5F67">
            <w:pPr>
              <w:tabs>
                <w:tab w:val="center" w:pos="5400"/>
              </w:tabs>
              <w:suppressAutoHyphens/>
              <w:rPr>
                <w:spacing w:val="-2"/>
                <w:sz w:val="24"/>
              </w:rPr>
            </w:pPr>
            <w:r>
              <w:rPr>
                <w:spacing w:val="-2"/>
                <w:sz w:val="24"/>
              </w:rPr>
              <w:t>Intro to Persons with Exceptionalities</w:t>
            </w:r>
          </w:p>
        </w:tc>
        <w:tc>
          <w:tcPr>
            <w:tcW w:w="1906" w:type="dxa"/>
          </w:tcPr>
          <w:p w14:paraId="797009D4" w14:textId="1F8EC815" w:rsidR="0004002C" w:rsidRDefault="0090114F" w:rsidP="00680DE9">
            <w:pPr>
              <w:tabs>
                <w:tab w:val="center" w:pos="5400"/>
              </w:tabs>
              <w:suppressAutoHyphens/>
              <w:jc w:val="center"/>
              <w:rPr>
                <w:spacing w:val="-2"/>
                <w:sz w:val="24"/>
              </w:rPr>
            </w:pPr>
            <w:r>
              <w:rPr>
                <w:spacing w:val="-2"/>
                <w:sz w:val="24"/>
              </w:rPr>
              <w:t>None.</w:t>
            </w:r>
          </w:p>
        </w:tc>
        <w:tc>
          <w:tcPr>
            <w:tcW w:w="1017" w:type="dxa"/>
          </w:tcPr>
          <w:p w14:paraId="5A360D5D" w14:textId="4AA01501" w:rsidR="0004002C" w:rsidRDefault="003D5F67"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7F41974BDCD46DCB5414E96F8DCCC45"/>
            </w:placeholder>
            <w:dropDownList>
              <w:listItem w:value="Choose an item."/>
              <w:listItem w:displayText="Yes" w:value="Yes"/>
              <w:listItem w:displayText="No" w:value="No"/>
            </w:dropDownList>
          </w:sdtPr>
          <w:sdtEndPr/>
          <w:sdtContent>
            <w:tc>
              <w:tcPr>
                <w:tcW w:w="942" w:type="dxa"/>
              </w:tcPr>
              <w:p w14:paraId="66AB92A8" w14:textId="5001CDEC" w:rsidR="0004002C" w:rsidRDefault="003D5F67" w:rsidP="00680DE9">
                <w:pPr>
                  <w:tabs>
                    <w:tab w:val="center" w:pos="5400"/>
                  </w:tabs>
                  <w:suppressAutoHyphens/>
                  <w:jc w:val="center"/>
                  <w:rPr>
                    <w:spacing w:val="-2"/>
                    <w:sz w:val="24"/>
                  </w:rPr>
                </w:pPr>
                <w:r>
                  <w:rPr>
                    <w:spacing w:val="-2"/>
                    <w:sz w:val="24"/>
                  </w:rPr>
                  <w:t>No</w:t>
                </w:r>
              </w:p>
            </w:tc>
          </w:sdtContent>
        </w:sdt>
      </w:tr>
      <w:tr w:rsidR="0004002C" w14:paraId="5D6703C8" w14:textId="77777777" w:rsidTr="008043AD">
        <w:tc>
          <w:tcPr>
            <w:tcW w:w="950" w:type="dxa"/>
            <w:tcBorders>
              <w:bottom w:val="single" w:sz="4" w:space="0" w:color="auto"/>
            </w:tcBorders>
          </w:tcPr>
          <w:p w14:paraId="49F76C9D" w14:textId="77777777" w:rsidR="0004002C" w:rsidRDefault="003D5F67" w:rsidP="00680DE9">
            <w:pPr>
              <w:tabs>
                <w:tab w:val="center" w:pos="5400"/>
              </w:tabs>
              <w:suppressAutoHyphens/>
              <w:jc w:val="center"/>
              <w:rPr>
                <w:spacing w:val="-2"/>
                <w:sz w:val="24"/>
              </w:rPr>
            </w:pPr>
            <w:r>
              <w:rPr>
                <w:spacing w:val="-2"/>
                <w:sz w:val="24"/>
              </w:rPr>
              <w:t>ED</w:t>
            </w:r>
          </w:p>
          <w:p w14:paraId="2E0161EE" w14:textId="77777777" w:rsidR="003D5F67" w:rsidRDefault="003D5F67" w:rsidP="00680DE9">
            <w:pPr>
              <w:tabs>
                <w:tab w:val="center" w:pos="5400"/>
              </w:tabs>
              <w:suppressAutoHyphens/>
              <w:jc w:val="center"/>
              <w:rPr>
                <w:spacing w:val="-2"/>
                <w:sz w:val="24"/>
              </w:rPr>
            </w:pPr>
          </w:p>
          <w:p w14:paraId="562AC11A" w14:textId="301F8E5F" w:rsidR="003D5F67" w:rsidRDefault="003D5F67" w:rsidP="00680DE9">
            <w:pPr>
              <w:tabs>
                <w:tab w:val="center" w:pos="5400"/>
              </w:tabs>
              <w:suppressAutoHyphens/>
              <w:jc w:val="center"/>
              <w:rPr>
                <w:spacing w:val="-2"/>
                <w:sz w:val="24"/>
              </w:rPr>
            </w:pPr>
            <w:r>
              <w:rPr>
                <w:spacing w:val="-2"/>
                <w:sz w:val="24"/>
              </w:rPr>
              <w:t>ED</w:t>
            </w:r>
          </w:p>
        </w:tc>
        <w:tc>
          <w:tcPr>
            <w:tcW w:w="1157" w:type="dxa"/>
            <w:tcBorders>
              <w:bottom w:val="single" w:sz="4" w:space="0" w:color="auto"/>
            </w:tcBorders>
          </w:tcPr>
          <w:p w14:paraId="0005880B" w14:textId="77777777" w:rsidR="0004002C" w:rsidRDefault="003D5F67" w:rsidP="00680DE9">
            <w:pPr>
              <w:tabs>
                <w:tab w:val="center" w:pos="5400"/>
              </w:tabs>
              <w:suppressAutoHyphens/>
              <w:jc w:val="center"/>
              <w:rPr>
                <w:spacing w:val="-2"/>
                <w:sz w:val="24"/>
              </w:rPr>
            </w:pPr>
            <w:r>
              <w:rPr>
                <w:spacing w:val="-2"/>
                <w:sz w:val="24"/>
              </w:rPr>
              <w:t>292</w:t>
            </w:r>
          </w:p>
          <w:p w14:paraId="229B8D03" w14:textId="77777777" w:rsidR="003D5F67" w:rsidRDefault="003D5F67" w:rsidP="00680DE9">
            <w:pPr>
              <w:tabs>
                <w:tab w:val="center" w:pos="5400"/>
              </w:tabs>
              <w:suppressAutoHyphens/>
              <w:jc w:val="center"/>
              <w:rPr>
                <w:spacing w:val="-2"/>
                <w:sz w:val="24"/>
              </w:rPr>
            </w:pPr>
          </w:p>
          <w:p w14:paraId="413ED41E" w14:textId="1E6A6F7B" w:rsidR="003D5F67" w:rsidRDefault="003D5F67" w:rsidP="00680DE9">
            <w:pPr>
              <w:tabs>
                <w:tab w:val="center" w:pos="5400"/>
              </w:tabs>
              <w:suppressAutoHyphens/>
              <w:jc w:val="center"/>
              <w:rPr>
                <w:spacing w:val="-2"/>
                <w:sz w:val="24"/>
              </w:rPr>
            </w:pPr>
            <w:r>
              <w:rPr>
                <w:spacing w:val="-2"/>
                <w:sz w:val="24"/>
              </w:rPr>
              <w:t>291</w:t>
            </w:r>
          </w:p>
        </w:tc>
        <w:tc>
          <w:tcPr>
            <w:tcW w:w="3378" w:type="dxa"/>
            <w:tcBorders>
              <w:bottom w:val="single" w:sz="4" w:space="0" w:color="auto"/>
            </w:tcBorders>
          </w:tcPr>
          <w:p w14:paraId="2C1CA2F7" w14:textId="77777777" w:rsidR="0004002C" w:rsidRDefault="003D5F67" w:rsidP="003D5F67">
            <w:pPr>
              <w:tabs>
                <w:tab w:val="center" w:pos="5400"/>
              </w:tabs>
              <w:suppressAutoHyphens/>
              <w:rPr>
                <w:spacing w:val="-2"/>
                <w:sz w:val="24"/>
              </w:rPr>
            </w:pPr>
            <w:r>
              <w:rPr>
                <w:spacing w:val="-2"/>
                <w:sz w:val="24"/>
              </w:rPr>
              <w:t>Topics</w:t>
            </w:r>
          </w:p>
          <w:p w14:paraId="0C8FCE7F" w14:textId="77777777" w:rsidR="003D5F67" w:rsidRDefault="003D5F67" w:rsidP="003D5F67">
            <w:pPr>
              <w:tabs>
                <w:tab w:val="center" w:pos="5400"/>
              </w:tabs>
              <w:suppressAutoHyphens/>
              <w:rPr>
                <w:spacing w:val="-2"/>
                <w:sz w:val="24"/>
              </w:rPr>
            </w:pPr>
            <w:r>
              <w:rPr>
                <w:spacing w:val="-2"/>
                <w:sz w:val="24"/>
              </w:rPr>
              <w:t>OR</w:t>
            </w:r>
          </w:p>
          <w:p w14:paraId="225C5C4A" w14:textId="0A6FF57E" w:rsidR="003D5F67" w:rsidRDefault="003D5F67" w:rsidP="003D5F67">
            <w:pPr>
              <w:tabs>
                <w:tab w:val="center" w:pos="5400"/>
              </w:tabs>
              <w:suppressAutoHyphens/>
              <w:rPr>
                <w:spacing w:val="-2"/>
                <w:sz w:val="24"/>
              </w:rPr>
            </w:pPr>
            <w:r>
              <w:rPr>
                <w:spacing w:val="-2"/>
                <w:sz w:val="24"/>
              </w:rPr>
              <w:t>Independent Study</w:t>
            </w:r>
          </w:p>
        </w:tc>
        <w:tc>
          <w:tcPr>
            <w:tcW w:w="1906" w:type="dxa"/>
            <w:tcBorders>
              <w:bottom w:val="single" w:sz="4" w:space="0" w:color="auto"/>
            </w:tcBorders>
          </w:tcPr>
          <w:p w14:paraId="4C4D511C" w14:textId="439E8D3E" w:rsidR="0004002C" w:rsidRDefault="0090114F" w:rsidP="00680DE9">
            <w:pPr>
              <w:tabs>
                <w:tab w:val="center" w:pos="5400"/>
              </w:tabs>
              <w:suppressAutoHyphens/>
              <w:jc w:val="center"/>
              <w:rPr>
                <w:spacing w:val="-2"/>
                <w:sz w:val="24"/>
              </w:rPr>
            </w:pPr>
            <w:r>
              <w:rPr>
                <w:spacing w:val="-2"/>
                <w:sz w:val="24"/>
              </w:rPr>
              <w:t>None.</w:t>
            </w:r>
          </w:p>
        </w:tc>
        <w:tc>
          <w:tcPr>
            <w:tcW w:w="1017" w:type="dxa"/>
          </w:tcPr>
          <w:p w14:paraId="4D2D6AED" w14:textId="55B0EF8E" w:rsidR="0004002C" w:rsidRDefault="009D1492" w:rsidP="00680DE9">
            <w:pPr>
              <w:tabs>
                <w:tab w:val="center" w:pos="5400"/>
              </w:tabs>
              <w:suppressAutoHyphens/>
              <w:jc w:val="center"/>
              <w:rPr>
                <w:spacing w:val="-2"/>
                <w:sz w:val="24"/>
              </w:rPr>
            </w:pPr>
            <w:r>
              <w:rPr>
                <w:spacing w:val="-2"/>
                <w:sz w:val="24"/>
              </w:rPr>
              <w:t>2</w:t>
            </w:r>
          </w:p>
        </w:tc>
        <w:sdt>
          <w:sdtPr>
            <w:rPr>
              <w:spacing w:val="-2"/>
              <w:sz w:val="24"/>
            </w:rPr>
            <w:id w:val="1137845085"/>
            <w:placeholder>
              <w:docPart w:val="0DF1BA07849E4553A608798C4543680C"/>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26BD213" w14:textId="0D0C8FE5" w:rsidR="0004002C" w:rsidRDefault="003D5F67" w:rsidP="00680DE9">
                <w:pPr>
                  <w:tabs>
                    <w:tab w:val="center" w:pos="5400"/>
                  </w:tabs>
                  <w:suppressAutoHyphens/>
                  <w:jc w:val="center"/>
                  <w:rPr>
                    <w:spacing w:val="-2"/>
                    <w:sz w:val="24"/>
                  </w:rPr>
                </w:pPr>
                <w:r>
                  <w:rPr>
                    <w:spacing w:val="-2"/>
                    <w:sz w:val="24"/>
                  </w:rPr>
                  <w:t>No</w:t>
                </w:r>
              </w:p>
            </w:tc>
          </w:sdtContent>
        </w:sdt>
      </w:tr>
      <w:tr w:rsidR="0004002C" w14:paraId="2EBBAA2C" w14:textId="77777777" w:rsidTr="008043AD">
        <w:tc>
          <w:tcPr>
            <w:tcW w:w="950" w:type="dxa"/>
            <w:tcBorders>
              <w:left w:val="nil"/>
              <w:bottom w:val="nil"/>
              <w:right w:val="nil"/>
            </w:tcBorders>
          </w:tcPr>
          <w:p w14:paraId="54090A8A" w14:textId="77777777" w:rsidR="0004002C" w:rsidRDefault="0004002C" w:rsidP="00680DE9">
            <w:pPr>
              <w:tabs>
                <w:tab w:val="center" w:pos="5400"/>
              </w:tabs>
              <w:suppressAutoHyphens/>
              <w:jc w:val="center"/>
              <w:rPr>
                <w:spacing w:val="-2"/>
                <w:sz w:val="24"/>
              </w:rPr>
            </w:pPr>
          </w:p>
        </w:tc>
        <w:tc>
          <w:tcPr>
            <w:tcW w:w="1157" w:type="dxa"/>
            <w:tcBorders>
              <w:left w:val="nil"/>
              <w:bottom w:val="nil"/>
              <w:right w:val="nil"/>
            </w:tcBorders>
          </w:tcPr>
          <w:p w14:paraId="79E625C6" w14:textId="77777777" w:rsidR="0004002C" w:rsidRDefault="0004002C" w:rsidP="00680DE9">
            <w:pPr>
              <w:tabs>
                <w:tab w:val="center" w:pos="5400"/>
              </w:tabs>
              <w:suppressAutoHyphens/>
              <w:jc w:val="center"/>
              <w:rPr>
                <w:spacing w:val="-2"/>
                <w:sz w:val="24"/>
              </w:rPr>
            </w:pPr>
          </w:p>
        </w:tc>
        <w:tc>
          <w:tcPr>
            <w:tcW w:w="3378" w:type="dxa"/>
            <w:tcBorders>
              <w:left w:val="nil"/>
              <w:bottom w:val="nil"/>
              <w:right w:val="nil"/>
            </w:tcBorders>
          </w:tcPr>
          <w:p w14:paraId="0D440E60" w14:textId="77777777" w:rsidR="0004002C" w:rsidRDefault="0004002C" w:rsidP="00680DE9">
            <w:pPr>
              <w:tabs>
                <w:tab w:val="center" w:pos="5400"/>
              </w:tabs>
              <w:suppressAutoHyphens/>
              <w:jc w:val="right"/>
              <w:rPr>
                <w:spacing w:val="-2"/>
                <w:sz w:val="24"/>
              </w:rPr>
            </w:pPr>
          </w:p>
        </w:tc>
        <w:tc>
          <w:tcPr>
            <w:tcW w:w="1906" w:type="dxa"/>
            <w:tcBorders>
              <w:left w:val="nil"/>
              <w:bottom w:val="nil"/>
            </w:tcBorders>
          </w:tcPr>
          <w:p w14:paraId="06E82CA7" w14:textId="77777777" w:rsidR="0004002C" w:rsidRDefault="0004002C" w:rsidP="00680DE9">
            <w:pPr>
              <w:tabs>
                <w:tab w:val="center" w:pos="5400"/>
              </w:tabs>
              <w:suppressAutoHyphens/>
              <w:jc w:val="right"/>
              <w:rPr>
                <w:spacing w:val="-2"/>
                <w:sz w:val="24"/>
              </w:rPr>
            </w:pPr>
            <w:r>
              <w:rPr>
                <w:spacing w:val="-2"/>
                <w:sz w:val="24"/>
              </w:rPr>
              <w:t>Subtotal</w:t>
            </w:r>
          </w:p>
        </w:tc>
        <w:tc>
          <w:tcPr>
            <w:tcW w:w="1017" w:type="dxa"/>
          </w:tcPr>
          <w:p w14:paraId="1405C9DA" w14:textId="7443851E" w:rsidR="0004002C" w:rsidRDefault="003D5F67" w:rsidP="00680DE9">
            <w:pPr>
              <w:tabs>
                <w:tab w:val="center" w:pos="5400"/>
              </w:tabs>
              <w:suppressAutoHyphens/>
              <w:jc w:val="center"/>
              <w:rPr>
                <w:spacing w:val="-2"/>
                <w:sz w:val="24"/>
              </w:rPr>
            </w:pPr>
            <w:r>
              <w:rPr>
                <w:spacing w:val="-2"/>
                <w:sz w:val="24"/>
              </w:rPr>
              <w:t>9</w:t>
            </w:r>
          </w:p>
        </w:tc>
        <w:tc>
          <w:tcPr>
            <w:tcW w:w="942" w:type="dxa"/>
            <w:tcBorders>
              <w:bottom w:val="nil"/>
              <w:right w:val="nil"/>
            </w:tcBorders>
          </w:tcPr>
          <w:p w14:paraId="3D1D791A" w14:textId="77777777" w:rsidR="0004002C" w:rsidRDefault="0004002C" w:rsidP="00680DE9">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lastRenderedPageBreak/>
        <w:t>Student Outcome and Demonstration of Individual Achievement.</w:t>
      </w:r>
    </w:p>
    <w:p w14:paraId="2B9D7DCE"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4F72E5">
      <w:pPr>
        <w:tabs>
          <w:tab w:val="center" w:pos="5400"/>
        </w:tabs>
        <w:suppressAutoHyphens/>
        <w:jc w:val="both"/>
        <w:rPr>
          <w:spacing w:val="-2"/>
          <w:sz w:val="24"/>
        </w:rPr>
      </w:pPr>
    </w:p>
    <w:p w14:paraId="3AC50400" w14:textId="65C9665B" w:rsidR="00B26A47" w:rsidRPr="000D66D0"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32E08A2B" w14:textId="100F57B5" w:rsidR="000D66D0" w:rsidRDefault="000D66D0" w:rsidP="000D66D0">
      <w:pPr>
        <w:tabs>
          <w:tab w:val="center" w:pos="5400"/>
        </w:tabs>
        <w:suppressAutoHyphens/>
        <w:jc w:val="both"/>
        <w:rPr>
          <w:spacing w:val="-2"/>
          <w:sz w:val="24"/>
          <w:szCs w:val="24"/>
        </w:rPr>
      </w:pPr>
    </w:p>
    <w:p w14:paraId="37A47C3E" w14:textId="7DA6196E" w:rsidR="001374A0" w:rsidRPr="001374A0" w:rsidRDefault="001374A0" w:rsidP="000D66D0">
      <w:pPr>
        <w:tabs>
          <w:tab w:val="center" w:pos="5400"/>
        </w:tabs>
        <w:suppressAutoHyphens/>
        <w:jc w:val="both"/>
        <w:rPr>
          <w:spacing w:val="-2"/>
          <w:sz w:val="24"/>
          <w:szCs w:val="24"/>
        </w:rPr>
      </w:pPr>
      <w:r>
        <w:rPr>
          <w:spacing w:val="-2"/>
          <w:sz w:val="24"/>
          <w:szCs w:val="24"/>
        </w:rPr>
        <w:t>The following courses and course descriptions are included in the paraprofessional certificate.</w:t>
      </w:r>
    </w:p>
    <w:p w14:paraId="7E0EF68A" w14:textId="77777777" w:rsidR="00E07F60" w:rsidRDefault="000D66D0" w:rsidP="00E07F60">
      <w:pPr>
        <w:shd w:val="clear" w:color="auto" w:fill="FFFFFF"/>
        <w:spacing w:before="100" w:beforeAutospacing="1" w:after="100" w:afterAutospacing="1"/>
        <w:rPr>
          <w:spacing w:val="-2"/>
          <w:sz w:val="24"/>
          <w:szCs w:val="24"/>
        </w:rPr>
      </w:pPr>
      <w:r w:rsidRPr="001374A0">
        <w:rPr>
          <w:color w:val="000000"/>
          <w:sz w:val="24"/>
          <w:szCs w:val="24"/>
        </w:rPr>
        <w:t xml:space="preserve">EDFN </w:t>
      </w:r>
      <w:r w:rsidR="009D1492">
        <w:rPr>
          <w:color w:val="000000"/>
          <w:sz w:val="24"/>
          <w:szCs w:val="24"/>
        </w:rPr>
        <w:t>102</w:t>
      </w:r>
      <w:r w:rsidRPr="001374A0">
        <w:rPr>
          <w:color w:val="000000"/>
          <w:sz w:val="24"/>
          <w:szCs w:val="24"/>
        </w:rPr>
        <w:t xml:space="preserve">: </w:t>
      </w:r>
      <w:r w:rsidR="009D1492">
        <w:rPr>
          <w:color w:val="000000"/>
          <w:sz w:val="24"/>
          <w:szCs w:val="24"/>
        </w:rPr>
        <w:t xml:space="preserve">Introduction to Education </w:t>
      </w:r>
      <w:r w:rsidRPr="001374A0">
        <w:rPr>
          <w:color w:val="000000"/>
          <w:sz w:val="24"/>
          <w:szCs w:val="24"/>
        </w:rPr>
        <w:t>(</w:t>
      </w:r>
      <w:r w:rsidR="009D1492">
        <w:rPr>
          <w:color w:val="000000"/>
          <w:sz w:val="24"/>
          <w:szCs w:val="24"/>
        </w:rPr>
        <w:t>3</w:t>
      </w:r>
      <w:r w:rsidRPr="001374A0">
        <w:rPr>
          <w:color w:val="000000"/>
          <w:sz w:val="24"/>
          <w:szCs w:val="24"/>
        </w:rPr>
        <w:t xml:space="preserve"> credits). </w:t>
      </w:r>
      <w:r w:rsidR="00E07F60">
        <w:rPr>
          <w:spacing w:val="-2"/>
          <w:sz w:val="24"/>
          <w:szCs w:val="24"/>
        </w:rPr>
        <w:t>This course focuses on education in the multicultural society of the United States. From the founding of common schools in the nineteenth century to the drive to provide mass public schooling in the twentieth century, the purposes of education often have been conflicting and the outcomes of schooling complicated. The course will urge you to develop new understandings of the role and nature of schools and teaching, as well as to construct alternative perspectives on and approaches to examining educational issues. Additionally, students will complete classroom observations.</w:t>
      </w:r>
    </w:p>
    <w:p w14:paraId="334CABD2" w14:textId="1ABA745E" w:rsidR="000D66D0" w:rsidRPr="00E07F60" w:rsidRDefault="000D66D0" w:rsidP="00E07F60">
      <w:pPr>
        <w:shd w:val="clear" w:color="auto" w:fill="FFFFFF"/>
        <w:spacing w:before="100" w:beforeAutospacing="1" w:after="100" w:afterAutospacing="1"/>
        <w:rPr>
          <w:spacing w:val="-2"/>
          <w:sz w:val="24"/>
          <w:szCs w:val="24"/>
        </w:rPr>
      </w:pPr>
      <w:r w:rsidRPr="00E07F60">
        <w:rPr>
          <w:spacing w:val="-2"/>
          <w:sz w:val="24"/>
          <w:szCs w:val="24"/>
        </w:rPr>
        <w:t xml:space="preserve">EDFN 295: Educational Practicum (1 credit). The pre-admission practicum experience takes place in a K-12 school setting occurring prior to admission into the Dakota State University College of Education. The practicum is a field-based experience of 14 hours under a certified teacher's supervision. Pre-and-post-seminar events will address inquiry into the teaching and learning process, multicultural society, classroom interaction, and assessment. Journaling and online interactions are planned to assist the preservice teacher in processing the practicum experience. </w:t>
      </w:r>
    </w:p>
    <w:p w14:paraId="17A993FA" w14:textId="77777777" w:rsidR="00FA4F56" w:rsidRDefault="000D66D0" w:rsidP="00FA4F56">
      <w:pPr>
        <w:shd w:val="clear" w:color="auto" w:fill="FFFFFF"/>
        <w:spacing w:before="100" w:beforeAutospacing="1" w:after="100" w:afterAutospacing="1"/>
        <w:rPr>
          <w:sz w:val="24"/>
          <w:szCs w:val="24"/>
        </w:rPr>
      </w:pPr>
      <w:r w:rsidRPr="00E07F60">
        <w:rPr>
          <w:spacing w:val="-2"/>
          <w:sz w:val="24"/>
          <w:szCs w:val="24"/>
        </w:rPr>
        <w:t xml:space="preserve">SPED 100: Introduction to Persons with Exceptionalities (3 credits). </w:t>
      </w:r>
      <w:r w:rsidR="00A90D4A" w:rsidRPr="00E07F60">
        <w:rPr>
          <w:spacing w:val="-2"/>
          <w:sz w:val="24"/>
          <w:szCs w:val="24"/>
        </w:rPr>
        <w:t>A survey of the various</w:t>
      </w:r>
      <w:r w:rsidR="00A90D4A" w:rsidRPr="001374A0">
        <w:rPr>
          <w:sz w:val="24"/>
          <w:szCs w:val="24"/>
        </w:rPr>
        <w:t xml:space="preserve"> exceptionalities and implications of education; the history and philosophy of special education; and state and federal legislation affecting special education.  </w:t>
      </w:r>
    </w:p>
    <w:p w14:paraId="33373EEE" w14:textId="3508357D" w:rsidR="00B26A47" w:rsidRDefault="001374A0" w:rsidP="00FA4F56">
      <w:pPr>
        <w:shd w:val="clear" w:color="auto" w:fill="FFFFFF"/>
        <w:spacing w:before="100" w:beforeAutospacing="1" w:after="100" w:afterAutospacing="1"/>
        <w:rPr>
          <w:sz w:val="24"/>
          <w:szCs w:val="24"/>
        </w:rPr>
      </w:pPr>
      <w:r w:rsidRPr="00FA4F56">
        <w:rPr>
          <w:sz w:val="24"/>
          <w:szCs w:val="24"/>
        </w:rPr>
        <w:t xml:space="preserve">ED 292 </w:t>
      </w:r>
      <w:r w:rsidR="00AB387F" w:rsidRPr="00FA4F56">
        <w:rPr>
          <w:sz w:val="24"/>
          <w:szCs w:val="24"/>
        </w:rPr>
        <w:t xml:space="preserve">Topics </w:t>
      </w:r>
      <w:r w:rsidRPr="00FA4F56">
        <w:rPr>
          <w:sz w:val="24"/>
          <w:szCs w:val="24"/>
        </w:rPr>
        <w:t>Paraprofessional Toolkit (</w:t>
      </w:r>
      <w:r w:rsidR="00FA4F56">
        <w:rPr>
          <w:sz w:val="24"/>
          <w:szCs w:val="24"/>
        </w:rPr>
        <w:t>2</w:t>
      </w:r>
      <w:r w:rsidRPr="00FA4F56">
        <w:rPr>
          <w:sz w:val="24"/>
          <w:szCs w:val="24"/>
        </w:rPr>
        <w:t xml:space="preserve"> credits). This online course breaks down each of the tools and includes a pre-assessment, a post-assessment, reflection questions, and useful resources that are relevant to each tool’s content. It is anticipated that each of these paraprofessional tools would take up to three hours to complete. These paraprofessional tools include understanding disabilities, roles and responsibilities, collaborating with teachers, accommodations and modifications, empowering students to be independent, academic instruction, managing behaviors, data collection, communication, de-escalation, engagement, social learning, student management, understanding the ABCs of behavior, sensory processing, executive functioning, and functional skills. </w:t>
      </w:r>
    </w:p>
    <w:p w14:paraId="16F8D401" w14:textId="28659951" w:rsidR="00FA4F56" w:rsidRPr="00FA4F56" w:rsidRDefault="00FA4F56" w:rsidP="00FA4F56">
      <w:pPr>
        <w:shd w:val="clear" w:color="auto" w:fill="FFFFFF"/>
        <w:spacing w:before="100" w:beforeAutospacing="1" w:after="100" w:afterAutospacing="1"/>
        <w:rPr>
          <w:sz w:val="24"/>
          <w:szCs w:val="24"/>
        </w:rPr>
      </w:pPr>
      <w:r>
        <w:rPr>
          <w:sz w:val="24"/>
          <w:szCs w:val="24"/>
        </w:rPr>
        <w:t>OR</w:t>
      </w:r>
      <w:r>
        <w:rPr>
          <w:sz w:val="24"/>
          <w:szCs w:val="24"/>
        </w:rPr>
        <w:br/>
      </w:r>
      <w:r>
        <w:rPr>
          <w:sz w:val="24"/>
          <w:szCs w:val="24"/>
        </w:rPr>
        <w:br/>
      </w:r>
      <w:r w:rsidRPr="00FA4F56">
        <w:rPr>
          <w:sz w:val="24"/>
          <w:szCs w:val="24"/>
        </w:rPr>
        <w:t>ED 291 Independent Study</w:t>
      </w:r>
      <w:r w:rsidR="00F876CB">
        <w:rPr>
          <w:sz w:val="24"/>
          <w:szCs w:val="24"/>
        </w:rPr>
        <w:t xml:space="preserve"> (2 credits). Students complete </w:t>
      </w:r>
      <w:r w:rsidR="00515465">
        <w:rPr>
          <w:sz w:val="24"/>
          <w:szCs w:val="24"/>
        </w:rPr>
        <w:t>individualized</w:t>
      </w:r>
      <w:r w:rsidR="00F876CB">
        <w:rPr>
          <w:sz w:val="24"/>
          <w:szCs w:val="24"/>
        </w:rPr>
        <w:t xml:space="preserve"> plan of study which include significant one-on-one student-teacher involvement.  Faculty member and student negotiate the details of the study plans.  </w:t>
      </w:r>
    </w:p>
    <w:p w14:paraId="6975FC83" w14:textId="77777777" w:rsidR="00B26A47" w:rsidRPr="00B26A47" w:rsidRDefault="00B26A47" w:rsidP="005076D2">
      <w:pPr>
        <w:numPr>
          <w:ilvl w:val="1"/>
          <w:numId w:val="6"/>
        </w:numPr>
        <w:tabs>
          <w:tab w:val="center" w:pos="5400"/>
        </w:tabs>
        <w:suppressAutoHyphens/>
        <w:ind w:left="720"/>
        <w:jc w:val="both"/>
        <w:rPr>
          <w:spacing w:val="-2"/>
          <w:sz w:val="24"/>
        </w:rPr>
      </w:pPr>
      <w:r w:rsidRPr="001374A0">
        <w:rPr>
          <w:b/>
          <w:bCs/>
          <w:spacing w:val="-2"/>
          <w:sz w:val="24"/>
          <w:szCs w:val="24"/>
        </w:rPr>
        <w:t>Complete</w:t>
      </w:r>
      <w:r w:rsidR="000E5A5B" w:rsidRPr="001374A0">
        <w:rPr>
          <w:b/>
          <w:bCs/>
          <w:spacing w:val="-2"/>
          <w:sz w:val="24"/>
          <w:szCs w:val="24"/>
        </w:rPr>
        <w:t xml:space="preserve"> the table below to list specific learning outcomes – knowledge and competencies</w:t>
      </w:r>
      <w:r w:rsidR="000E5A5B">
        <w:rPr>
          <w:b/>
          <w:bCs/>
          <w:spacing w:val="-2"/>
          <w:sz w:val="24"/>
        </w:rPr>
        <w:t xml:space="preserve"> – for courses in the proposed program in each row. </w:t>
      </w:r>
      <w:r w:rsidRPr="00B26A47">
        <w:rPr>
          <w:bCs/>
          <w:i/>
          <w:spacing w:val="-2"/>
          <w:sz w:val="24"/>
        </w:rPr>
        <w:t xml:space="preserve">  </w:t>
      </w:r>
      <w:r w:rsidR="000E5A5B" w:rsidRPr="000E5A5B">
        <w:rPr>
          <w:bCs/>
          <w:i/>
          <w:spacing w:val="-2"/>
          <w:sz w:val="24"/>
          <w:u w:val="single"/>
        </w:rPr>
        <w:t xml:space="preserve">Label each column heading with a course prefix and number. Indicate required courses with an asterisk (*). Indicate with an X in the corresponding table cell for any student outcomes that will be met </w:t>
      </w:r>
      <w:r w:rsidR="000E5A5B" w:rsidRPr="000E5A5B">
        <w:rPr>
          <w:bCs/>
          <w:i/>
          <w:spacing w:val="-2"/>
          <w:sz w:val="24"/>
          <w:u w:val="single"/>
        </w:rPr>
        <w:lastRenderedPageBreak/>
        <w:t>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Default="00B26A47" w:rsidP="004F72E5">
      <w:pPr>
        <w:tabs>
          <w:tab w:val="center" w:pos="5400"/>
        </w:tabs>
        <w:suppressAutoHyphens/>
        <w:jc w:val="both"/>
        <w:rPr>
          <w:spacing w:val="-2"/>
          <w:sz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810"/>
        <w:gridCol w:w="810"/>
        <w:gridCol w:w="810"/>
        <w:gridCol w:w="900"/>
        <w:gridCol w:w="270"/>
        <w:gridCol w:w="270"/>
      </w:tblGrid>
      <w:tr w:rsidR="000E5A5B" w14:paraId="1C5FC68A" w14:textId="77777777" w:rsidTr="00A90D4A">
        <w:trPr>
          <w:cantSplit/>
          <w:jc w:val="center"/>
        </w:trPr>
        <w:tc>
          <w:tcPr>
            <w:tcW w:w="6475" w:type="dxa"/>
          </w:tcPr>
          <w:p w14:paraId="36F46073" w14:textId="77777777" w:rsidR="000E5A5B" w:rsidRDefault="000E5A5B" w:rsidP="00C1413B">
            <w:pPr>
              <w:pStyle w:val="Heading3"/>
            </w:pPr>
          </w:p>
        </w:tc>
        <w:tc>
          <w:tcPr>
            <w:tcW w:w="3870" w:type="dxa"/>
            <w:gridSpan w:val="6"/>
          </w:tcPr>
          <w:p w14:paraId="5824F1DE" w14:textId="77777777" w:rsidR="000E5A5B" w:rsidRDefault="000E5A5B" w:rsidP="00C1413B">
            <w:pPr>
              <w:jc w:val="center"/>
            </w:pPr>
            <w:r>
              <w:t>Program Courses that Address the Outcomes</w:t>
            </w:r>
          </w:p>
        </w:tc>
      </w:tr>
      <w:tr w:rsidR="000E5A5B" w14:paraId="328F3537" w14:textId="77777777" w:rsidTr="00A90D4A">
        <w:trPr>
          <w:cantSplit/>
          <w:jc w:val="center"/>
        </w:trPr>
        <w:tc>
          <w:tcPr>
            <w:tcW w:w="6475" w:type="dxa"/>
          </w:tcPr>
          <w:p w14:paraId="21505D66" w14:textId="77777777" w:rsidR="000E5A5B" w:rsidRDefault="000E5A5B" w:rsidP="00A90D4A">
            <w:pPr>
              <w:pStyle w:val="Heading3"/>
              <w:jc w:val="left"/>
            </w:pPr>
            <w:r>
              <w:t>Individual Student Outcome</w:t>
            </w:r>
          </w:p>
          <w:p w14:paraId="231BCD8D" w14:textId="77777777" w:rsidR="000E5A5B" w:rsidRDefault="000E5A5B" w:rsidP="00A90D4A">
            <w:r>
              <w:t>(Same as in the text of the proposal)</w:t>
            </w:r>
          </w:p>
        </w:tc>
        <w:tc>
          <w:tcPr>
            <w:tcW w:w="810" w:type="dxa"/>
          </w:tcPr>
          <w:p w14:paraId="075E4EF6" w14:textId="1A1C2A2A" w:rsidR="000E5A5B" w:rsidRPr="00F70ABE" w:rsidRDefault="00F70ABE" w:rsidP="00C1413B">
            <w:pPr>
              <w:jc w:val="center"/>
            </w:pPr>
            <w:r w:rsidRPr="00F70ABE">
              <w:t>EDFN 295</w:t>
            </w:r>
          </w:p>
        </w:tc>
        <w:tc>
          <w:tcPr>
            <w:tcW w:w="810" w:type="dxa"/>
          </w:tcPr>
          <w:p w14:paraId="6F4B0DE7" w14:textId="77777777" w:rsidR="00F70ABE" w:rsidRDefault="00F70ABE" w:rsidP="00C1413B">
            <w:pPr>
              <w:jc w:val="center"/>
            </w:pPr>
            <w:r>
              <w:t>EDFN</w:t>
            </w:r>
          </w:p>
          <w:p w14:paraId="4807DCF4" w14:textId="71067CED" w:rsidR="000E5A5B" w:rsidRDefault="00515465" w:rsidP="00C1413B">
            <w:pPr>
              <w:jc w:val="center"/>
            </w:pPr>
            <w:r>
              <w:t>102</w:t>
            </w:r>
          </w:p>
        </w:tc>
        <w:tc>
          <w:tcPr>
            <w:tcW w:w="810" w:type="dxa"/>
          </w:tcPr>
          <w:p w14:paraId="7E4748E5" w14:textId="77777777" w:rsidR="00F70ABE" w:rsidRDefault="00F70ABE" w:rsidP="00C1413B">
            <w:pPr>
              <w:jc w:val="center"/>
            </w:pPr>
            <w:r>
              <w:t>SPED</w:t>
            </w:r>
          </w:p>
          <w:p w14:paraId="70B44F35" w14:textId="22E31FCA" w:rsidR="000E5A5B" w:rsidRDefault="00F70ABE" w:rsidP="00C1413B">
            <w:pPr>
              <w:jc w:val="center"/>
            </w:pPr>
            <w:r>
              <w:t>100</w:t>
            </w:r>
          </w:p>
        </w:tc>
        <w:tc>
          <w:tcPr>
            <w:tcW w:w="900" w:type="dxa"/>
          </w:tcPr>
          <w:p w14:paraId="504FAAE6" w14:textId="558C7A35" w:rsidR="000E5A5B" w:rsidRDefault="00F70ABE" w:rsidP="00C1413B">
            <w:pPr>
              <w:jc w:val="center"/>
            </w:pPr>
            <w:r>
              <w:t>ED 292 or 291</w:t>
            </w:r>
          </w:p>
        </w:tc>
        <w:tc>
          <w:tcPr>
            <w:tcW w:w="270" w:type="dxa"/>
          </w:tcPr>
          <w:p w14:paraId="1B5C2322" w14:textId="7051858D" w:rsidR="000E5A5B" w:rsidRDefault="000E5A5B" w:rsidP="00C1413B">
            <w:pPr>
              <w:jc w:val="center"/>
            </w:pPr>
          </w:p>
        </w:tc>
        <w:tc>
          <w:tcPr>
            <w:tcW w:w="270" w:type="dxa"/>
          </w:tcPr>
          <w:p w14:paraId="38BC8035" w14:textId="0939251D" w:rsidR="000E5A5B" w:rsidRDefault="000E5A5B" w:rsidP="00C1413B">
            <w:pPr>
              <w:jc w:val="center"/>
            </w:pPr>
          </w:p>
        </w:tc>
      </w:tr>
      <w:tr w:rsidR="000E5A5B" w14:paraId="33F91166" w14:textId="77777777" w:rsidTr="00A90D4A">
        <w:trPr>
          <w:cantSplit/>
          <w:jc w:val="center"/>
        </w:trPr>
        <w:tc>
          <w:tcPr>
            <w:tcW w:w="6475" w:type="dxa"/>
          </w:tcPr>
          <w:p w14:paraId="149F3B63" w14:textId="0A813369" w:rsidR="000E5A5B" w:rsidRPr="000D66D0" w:rsidRDefault="00101912" w:rsidP="000D66D0">
            <w:pPr>
              <w:pStyle w:val="NormalWeb"/>
              <w:shd w:val="clear" w:color="auto" w:fill="FFFFFF"/>
              <w:rPr>
                <w:sz w:val="20"/>
                <w:szCs w:val="20"/>
              </w:rPr>
            </w:pPr>
            <w:r>
              <w:rPr>
                <w:rFonts w:ascii="Calibri" w:hAnsi="Calibri" w:cs="Calibri"/>
                <w:color w:val="000000"/>
                <w:sz w:val="22"/>
                <w:szCs w:val="22"/>
              </w:rPr>
              <w:t>Consistently apply classroom Standards of Conduct in K-12 instructional settings.</w:t>
            </w:r>
          </w:p>
        </w:tc>
        <w:tc>
          <w:tcPr>
            <w:tcW w:w="810" w:type="dxa"/>
          </w:tcPr>
          <w:p w14:paraId="3BB5F3A5" w14:textId="2ADB600D" w:rsidR="000E5A5B" w:rsidRPr="000D66D0" w:rsidRDefault="000D66D0" w:rsidP="00C1413B">
            <w:pPr>
              <w:jc w:val="center"/>
            </w:pPr>
            <w:r w:rsidRPr="000D66D0">
              <w:t>X</w:t>
            </w:r>
          </w:p>
        </w:tc>
        <w:tc>
          <w:tcPr>
            <w:tcW w:w="810" w:type="dxa"/>
          </w:tcPr>
          <w:p w14:paraId="4E50E100" w14:textId="77777777" w:rsidR="000E5A5B" w:rsidRPr="000D66D0" w:rsidRDefault="000E5A5B" w:rsidP="00C1413B">
            <w:pPr>
              <w:jc w:val="center"/>
            </w:pPr>
          </w:p>
        </w:tc>
        <w:tc>
          <w:tcPr>
            <w:tcW w:w="810" w:type="dxa"/>
          </w:tcPr>
          <w:p w14:paraId="0FD49199" w14:textId="77777777" w:rsidR="000E5A5B" w:rsidRPr="000D66D0" w:rsidRDefault="000E5A5B" w:rsidP="00C1413B">
            <w:pPr>
              <w:jc w:val="center"/>
            </w:pPr>
          </w:p>
        </w:tc>
        <w:tc>
          <w:tcPr>
            <w:tcW w:w="900" w:type="dxa"/>
          </w:tcPr>
          <w:p w14:paraId="68E250D4" w14:textId="77777777" w:rsidR="000E5A5B" w:rsidRPr="000D66D0" w:rsidRDefault="000E5A5B" w:rsidP="00C1413B">
            <w:pPr>
              <w:jc w:val="center"/>
            </w:pPr>
          </w:p>
        </w:tc>
        <w:tc>
          <w:tcPr>
            <w:tcW w:w="270" w:type="dxa"/>
          </w:tcPr>
          <w:p w14:paraId="4D43C256" w14:textId="77777777" w:rsidR="000E5A5B" w:rsidRPr="000D66D0" w:rsidRDefault="000E5A5B" w:rsidP="00C1413B">
            <w:pPr>
              <w:jc w:val="center"/>
            </w:pPr>
          </w:p>
        </w:tc>
        <w:tc>
          <w:tcPr>
            <w:tcW w:w="270" w:type="dxa"/>
          </w:tcPr>
          <w:p w14:paraId="3B83379B" w14:textId="77777777" w:rsidR="000E5A5B" w:rsidRPr="000D66D0" w:rsidRDefault="000E5A5B" w:rsidP="00C1413B">
            <w:pPr>
              <w:jc w:val="center"/>
            </w:pPr>
          </w:p>
        </w:tc>
      </w:tr>
      <w:tr w:rsidR="000E5A5B" w14:paraId="5E68DD9F" w14:textId="77777777" w:rsidTr="00A90D4A">
        <w:trPr>
          <w:cantSplit/>
          <w:jc w:val="center"/>
        </w:trPr>
        <w:tc>
          <w:tcPr>
            <w:tcW w:w="6475" w:type="dxa"/>
          </w:tcPr>
          <w:p w14:paraId="601843A1" w14:textId="4E9C9ED4" w:rsidR="000E5A5B" w:rsidRPr="000D66D0" w:rsidRDefault="00101912" w:rsidP="00C1413B">
            <w:r>
              <w:rPr>
                <w:rFonts w:ascii="Calibri" w:hAnsi="Calibri" w:cs="Calibri"/>
                <w:color w:val="000000"/>
                <w:sz w:val="22"/>
                <w:szCs w:val="22"/>
              </w:rPr>
              <w:t>Analyze how historical perspectives of education influence K-12 education today.</w:t>
            </w:r>
          </w:p>
        </w:tc>
        <w:tc>
          <w:tcPr>
            <w:tcW w:w="810" w:type="dxa"/>
          </w:tcPr>
          <w:p w14:paraId="1DE74E8F" w14:textId="77777777" w:rsidR="000E5A5B" w:rsidRPr="000D66D0" w:rsidRDefault="000E5A5B" w:rsidP="00C1413B">
            <w:pPr>
              <w:jc w:val="center"/>
            </w:pPr>
          </w:p>
        </w:tc>
        <w:tc>
          <w:tcPr>
            <w:tcW w:w="810" w:type="dxa"/>
          </w:tcPr>
          <w:p w14:paraId="4DBD79F9" w14:textId="356D24E4" w:rsidR="000E5A5B" w:rsidRPr="000D66D0" w:rsidRDefault="000D66D0" w:rsidP="00C1413B">
            <w:pPr>
              <w:jc w:val="center"/>
            </w:pPr>
            <w:r>
              <w:t>X</w:t>
            </w:r>
          </w:p>
        </w:tc>
        <w:tc>
          <w:tcPr>
            <w:tcW w:w="810" w:type="dxa"/>
          </w:tcPr>
          <w:p w14:paraId="78FD1DDF" w14:textId="77777777" w:rsidR="000E5A5B" w:rsidRPr="000D66D0" w:rsidRDefault="000E5A5B" w:rsidP="00C1413B">
            <w:pPr>
              <w:jc w:val="center"/>
            </w:pPr>
          </w:p>
        </w:tc>
        <w:tc>
          <w:tcPr>
            <w:tcW w:w="900" w:type="dxa"/>
          </w:tcPr>
          <w:p w14:paraId="216FDABE" w14:textId="77777777" w:rsidR="000E5A5B" w:rsidRPr="000D66D0" w:rsidRDefault="000E5A5B" w:rsidP="00C1413B">
            <w:pPr>
              <w:jc w:val="center"/>
            </w:pPr>
          </w:p>
        </w:tc>
        <w:tc>
          <w:tcPr>
            <w:tcW w:w="270" w:type="dxa"/>
          </w:tcPr>
          <w:p w14:paraId="5B275FB2" w14:textId="77777777" w:rsidR="000E5A5B" w:rsidRPr="000D66D0" w:rsidRDefault="000E5A5B" w:rsidP="00C1413B">
            <w:pPr>
              <w:jc w:val="center"/>
            </w:pPr>
          </w:p>
        </w:tc>
        <w:tc>
          <w:tcPr>
            <w:tcW w:w="270" w:type="dxa"/>
          </w:tcPr>
          <w:p w14:paraId="108F241B" w14:textId="77777777" w:rsidR="000E5A5B" w:rsidRPr="000D66D0" w:rsidRDefault="000E5A5B" w:rsidP="00C1413B">
            <w:pPr>
              <w:jc w:val="center"/>
            </w:pPr>
          </w:p>
        </w:tc>
      </w:tr>
      <w:tr w:rsidR="000D66D0" w14:paraId="1EEB3B7A" w14:textId="77777777" w:rsidTr="00A90D4A">
        <w:trPr>
          <w:cantSplit/>
          <w:jc w:val="center"/>
        </w:trPr>
        <w:tc>
          <w:tcPr>
            <w:tcW w:w="6475" w:type="dxa"/>
          </w:tcPr>
          <w:p w14:paraId="2205FC5D" w14:textId="7AA86A07" w:rsidR="000D66D0" w:rsidRPr="00A90D4A" w:rsidRDefault="00101912" w:rsidP="000D66D0">
            <w:pPr>
              <w:rPr>
                <w:bCs/>
                <w:iCs/>
                <w:color w:val="000000"/>
              </w:rPr>
            </w:pPr>
            <w:r>
              <w:rPr>
                <w:rFonts w:ascii="Calibri" w:hAnsi="Calibri" w:cs="Calibri"/>
                <w:color w:val="000000"/>
                <w:sz w:val="22"/>
                <w:szCs w:val="22"/>
              </w:rPr>
              <w:t>Describe the responsibilities of K-12 teachers to meet student needs as defined by the Individuals with Disabilities Act (IDEA).</w:t>
            </w:r>
          </w:p>
        </w:tc>
        <w:tc>
          <w:tcPr>
            <w:tcW w:w="810" w:type="dxa"/>
          </w:tcPr>
          <w:p w14:paraId="5AAF418B" w14:textId="77777777" w:rsidR="000D66D0" w:rsidRPr="000D66D0" w:rsidRDefault="000D66D0" w:rsidP="000D66D0">
            <w:pPr>
              <w:jc w:val="center"/>
            </w:pPr>
          </w:p>
        </w:tc>
        <w:tc>
          <w:tcPr>
            <w:tcW w:w="810" w:type="dxa"/>
          </w:tcPr>
          <w:p w14:paraId="10724F76" w14:textId="77777777" w:rsidR="000D66D0" w:rsidRPr="000D66D0" w:rsidRDefault="000D66D0" w:rsidP="000D66D0">
            <w:pPr>
              <w:jc w:val="center"/>
            </w:pPr>
          </w:p>
        </w:tc>
        <w:tc>
          <w:tcPr>
            <w:tcW w:w="810" w:type="dxa"/>
          </w:tcPr>
          <w:p w14:paraId="0C5F0CCE" w14:textId="07B0B539" w:rsidR="000D66D0" w:rsidRPr="000D66D0" w:rsidRDefault="00A90D4A" w:rsidP="000D66D0">
            <w:pPr>
              <w:jc w:val="center"/>
            </w:pPr>
            <w:r>
              <w:t>X</w:t>
            </w:r>
          </w:p>
        </w:tc>
        <w:tc>
          <w:tcPr>
            <w:tcW w:w="900" w:type="dxa"/>
          </w:tcPr>
          <w:p w14:paraId="357AF162" w14:textId="77777777" w:rsidR="000D66D0" w:rsidRPr="000D66D0" w:rsidRDefault="000D66D0" w:rsidP="000D66D0">
            <w:pPr>
              <w:jc w:val="center"/>
            </w:pPr>
          </w:p>
        </w:tc>
        <w:tc>
          <w:tcPr>
            <w:tcW w:w="270" w:type="dxa"/>
          </w:tcPr>
          <w:p w14:paraId="488B1F6F" w14:textId="77777777" w:rsidR="000D66D0" w:rsidRPr="000D66D0" w:rsidRDefault="000D66D0" w:rsidP="000D66D0">
            <w:pPr>
              <w:jc w:val="center"/>
            </w:pPr>
          </w:p>
        </w:tc>
        <w:tc>
          <w:tcPr>
            <w:tcW w:w="270" w:type="dxa"/>
          </w:tcPr>
          <w:p w14:paraId="1C41AF35" w14:textId="77777777" w:rsidR="000D66D0" w:rsidRPr="000D66D0" w:rsidRDefault="000D66D0" w:rsidP="000D66D0">
            <w:pPr>
              <w:jc w:val="center"/>
            </w:pPr>
          </w:p>
        </w:tc>
      </w:tr>
      <w:tr w:rsidR="000D66D0" w14:paraId="179439A6" w14:textId="77777777" w:rsidTr="00A90D4A">
        <w:trPr>
          <w:cantSplit/>
          <w:jc w:val="center"/>
        </w:trPr>
        <w:tc>
          <w:tcPr>
            <w:tcW w:w="6475" w:type="dxa"/>
          </w:tcPr>
          <w:p w14:paraId="1E267AEC" w14:textId="30617FC2" w:rsidR="000D66D0" w:rsidRPr="000D66D0" w:rsidRDefault="00101912" w:rsidP="000D66D0">
            <w:pPr>
              <w:rPr>
                <w:color w:val="000000"/>
              </w:rPr>
            </w:pPr>
            <w:r>
              <w:rPr>
                <w:rFonts w:ascii="Calibri" w:hAnsi="Calibri" w:cs="Calibri"/>
                <w:color w:val="000000"/>
                <w:sz w:val="22"/>
                <w:szCs w:val="22"/>
              </w:rPr>
              <w:t>Compare and contrast appropriate student accommodations and modifications.</w:t>
            </w:r>
          </w:p>
        </w:tc>
        <w:tc>
          <w:tcPr>
            <w:tcW w:w="810" w:type="dxa"/>
          </w:tcPr>
          <w:p w14:paraId="454682D4" w14:textId="77777777" w:rsidR="000D66D0" w:rsidRPr="000D66D0" w:rsidRDefault="000D66D0" w:rsidP="000D66D0">
            <w:pPr>
              <w:jc w:val="center"/>
            </w:pPr>
          </w:p>
        </w:tc>
        <w:tc>
          <w:tcPr>
            <w:tcW w:w="810" w:type="dxa"/>
          </w:tcPr>
          <w:p w14:paraId="3D15E9B7" w14:textId="77777777" w:rsidR="000D66D0" w:rsidRPr="000D66D0" w:rsidRDefault="000D66D0" w:rsidP="000D66D0">
            <w:pPr>
              <w:jc w:val="center"/>
            </w:pPr>
          </w:p>
        </w:tc>
        <w:tc>
          <w:tcPr>
            <w:tcW w:w="810" w:type="dxa"/>
          </w:tcPr>
          <w:p w14:paraId="0CB3DE23" w14:textId="77777777" w:rsidR="000D66D0" w:rsidRPr="000D66D0" w:rsidRDefault="000D66D0" w:rsidP="000D66D0">
            <w:pPr>
              <w:jc w:val="center"/>
            </w:pPr>
          </w:p>
        </w:tc>
        <w:tc>
          <w:tcPr>
            <w:tcW w:w="900" w:type="dxa"/>
          </w:tcPr>
          <w:p w14:paraId="6B5D9138" w14:textId="3D8585EE" w:rsidR="000D66D0" w:rsidRPr="000D66D0" w:rsidRDefault="001374A0" w:rsidP="000D66D0">
            <w:pPr>
              <w:jc w:val="center"/>
            </w:pPr>
            <w:r>
              <w:t>X</w:t>
            </w:r>
          </w:p>
        </w:tc>
        <w:tc>
          <w:tcPr>
            <w:tcW w:w="270" w:type="dxa"/>
          </w:tcPr>
          <w:p w14:paraId="7F990D7F" w14:textId="77777777" w:rsidR="000D66D0" w:rsidRPr="000D66D0" w:rsidRDefault="000D66D0" w:rsidP="000D66D0">
            <w:pPr>
              <w:jc w:val="center"/>
            </w:pPr>
          </w:p>
        </w:tc>
        <w:tc>
          <w:tcPr>
            <w:tcW w:w="270" w:type="dxa"/>
          </w:tcPr>
          <w:p w14:paraId="2DA7C097" w14:textId="77777777" w:rsidR="000D66D0" w:rsidRPr="000D66D0" w:rsidRDefault="000D66D0" w:rsidP="000D66D0">
            <w:pPr>
              <w:jc w:val="center"/>
            </w:pPr>
          </w:p>
        </w:tc>
      </w:tr>
    </w:tbl>
    <w:p w14:paraId="780B1757" w14:textId="77777777" w:rsidR="000E5A5B" w:rsidRDefault="000E5A5B" w:rsidP="000E5A5B">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C8B6B1A" w14:textId="77777777" w:rsidR="00B26A47" w:rsidRDefault="00B26A47"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600"/>
      </w:tblGrid>
      <w:tr w:rsidR="0042635F" w14:paraId="7E477EC7" w14:textId="77777777" w:rsidTr="00C70D7D">
        <w:tc>
          <w:tcPr>
            <w:tcW w:w="1440" w:type="dxa"/>
            <w:tcBorders>
              <w:top w:val="nil"/>
              <w:left w:val="nil"/>
            </w:tcBorders>
          </w:tcPr>
          <w:p w14:paraId="7BD6D3A9"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7B82E57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00" w:type="dxa"/>
            <w:shd w:val="clear" w:color="auto" w:fill="D9D9D9" w:themeFill="background1" w:themeFillShade="D9"/>
          </w:tcPr>
          <w:p w14:paraId="67A9F5C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C70D7D">
        <w:tc>
          <w:tcPr>
            <w:tcW w:w="1440" w:type="dxa"/>
          </w:tcPr>
          <w:p w14:paraId="17D7992C"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51BF0A5" w14:textId="1256F6FE" w:rsidR="0042635F" w:rsidRDefault="00C70D7D" w:rsidP="00D55E58">
                <w:pPr>
                  <w:tabs>
                    <w:tab w:val="center" w:pos="5400"/>
                  </w:tabs>
                  <w:suppressAutoHyphens/>
                  <w:jc w:val="both"/>
                  <w:rPr>
                    <w:spacing w:val="-2"/>
                    <w:sz w:val="24"/>
                  </w:rPr>
                </w:pPr>
                <w:r>
                  <w:rPr>
                    <w:spacing w:val="-2"/>
                    <w:sz w:val="24"/>
                  </w:rPr>
                  <w:t>Yes</w:t>
                </w:r>
              </w:p>
            </w:tc>
          </w:sdtContent>
        </w:sdt>
        <w:tc>
          <w:tcPr>
            <w:tcW w:w="3600" w:type="dxa"/>
          </w:tcPr>
          <w:p w14:paraId="5BEBC49A" w14:textId="6AB4FBFE" w:rsidR="0042635F" w:rsidRPr="00FE585B" w:rsidRDefault="005127D4" w:rsidP="00D55E58">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EndPr/>
              <w:sdtContent>
                <w:r w:rsidR="00D33865">
                  <w:rPr>
                    <w:b/>
                    <w:bCs/>
                    <w:sz w:val="24"/>
                    <w:szCs w:val="24"/>
                  </w:rPr>
                  <w:t>Fall</w:t>
                </w:r>
              </w:sdtContent>
            </w:sdt>
            <w:r w:rsidR="0042635F">
              <w:rPr>
                <w:b/>
                <w:bCs/>
                <w:sz w:val="24"/>
                <w:szCs w:val="24"/>
              </w:rPr>
              <w:tab/>
            </w:r>
            <w:sdt>
              <w:sdtPr>
                <w:rPr>
                  <w:b/>
                  <w:bCs/>
                  <w:sz w:val="24"/>
                  <w:szCs w:val="24"/>
                </w:rPr>
                <w:id w:val="-1346402743"/>
                <w:placeholder>
                  <w:docPart w:val="851E26432F7F4DEFA4F4967F7166F67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70D7D">
                  <w:rPr>
                    <w:b/>
                    <w:bCs/>
                    <w:sz w:val="24"/>
                    <w:szCs w:val="24"/>
                  </w:rPr>
                  <w:t>2023</w:t>
                </w:r>
              </w:sdtContent>
            </w:sdt>
            <w:r w:rsidR="0042635F">
              <w:rPr>
                <w:b/>
                <w:bCs/>
                <w:sz w:val="24"/>
                <w:szCs w:val="24"/>
              </w:rPr>
              <w:tab/>
            </w:r>
          </w:p>
        </w:tc>
      </w:tr>
    </w:tbl>
    <w:p w14:paraId="48BA79B4"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4B6142D6" w14:textId="77777777" w:rsidTr="00D55E58">
        <w:tc>
          <w:tcPr>
            <w:tcW w:w="2572" w:type="dxa"/>
            <w:tcBorders>
              <w:top w:val="nil"/>
              <w:left w:val="nil"/>
            </w:tcBorders>
          </w:tcPr>
          <w:p w14:paraId="34DBC0BD"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0BBF523" w14:textId="77777777" w:rsidR="0042635F" w:rsidRPr="00576791" w:rsidRDefault="0042635F"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15B7E88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BE0D5E1" w14:textId="77777777" w:rsidTr="00D55E58">
        <w:tc>
          <w:tcPr>
            <w:tcW w:w="2572" w:type="dxa"/>
          </w:tcPr>
          <w:p w14:paraId="6D4DEEDF"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1D1C6C3" w14:textId="6007BCBD" w:rsidR="0042635F" w:rsidRDefault="00D33865" w:rsidP="00D55E58">
                <w:pPr>
                  <w:tabs>
                    <w:tab w:val="center" w:pos="5400"/>
                  </w:tabs>
                  <w:suppressAutoHyphens/>
                  <w:jc w:val="both"/>
                  <w:rPr>
                    <w:spacing w:val="-2"/>
                    <w:sz w:val="24"/>
                  </w:rPr>
                </w:pPr>
                <w:r>
                  <w:rPr>
                    <w:spacing w:val="-2"/>
                    <w:sz w:val="24"/>
                  </w:rPr>
                  <w:t>No</w:t>
                </w:r>
              </w:p>
            </w:tc>
          </w:sdtContent>
        </w:sdt>
        <w:tc>
          <w:tcPr>
            <w:tcW w:w="3420" w:type="dxa"/>
          </w:tcPr>
          <w:p w14:paraId="47C31A74" w14:textId="77777777" w:rsidR="0042635F" w:rsidRDefault="0042635F" w:rsidP="00D55E58">
            <w:pPr>
              <w:tabs>
                <w:tab w:val="center" w:pos="5400"/>
              </w:tabs>
              <w:suppressAutoHyphens/>
              <w:jc w:val="both"/>
              <w:rPr>
                <w:spacing w:val="-2"/>
                <w:sz w:val="24"/>
              </w:rPr>
            </w:pPr>
          </w:p>
        </w:tc>
        <w:tc>
          <w:tcPr>
            <w:tcW w:w="2240" w:type="dxa"/>
          </w:tcPr>
          <w:p w14:paraId="22DAB866" w14:textId="0405D91A" w:rsidR="0042635F" w:rsidRPr="00FE585B" w:rsidRDefault="005127D4"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D33865"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33865" w:rsidRPr="00263BCD">
                  <w:rPr>
                    <w:rStyle w:val="PlaceholderText"/>
                  </w:rPr>
                  <w:t>Choose an item.</w:t>
                </w:r>
              </w:sdtContent>
            </w:sdt>
            <w:r w:rsidR="0042635F">
              <w:rPr>
                <w:b/>
                <w:bCs/>
                <w:sz w:val="24"/>
                <w:szCs w:val="24"/>
              </w:rPr>
              <w:tab/>
            </w:r>
          </w:p>
        </w:tc>
      </w:tr>
    </w:tbl>
    <w:p w14:paraId="3B79F4C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2880"/>
        <w:gridCol w:w="2780"/>
      </w:tblGrid>
      <w:tr w:rsidR="0042635F" w14:paraId="66582711" w14:textId="77777777" w:rsidTr="00C70D7D">
        <w:tc>
          <w:tcPr>
            <w:tcW w:w="2610" w:type="dxa"/>
            <w:tcBorders>
              <w:top w:val="nil"/>
              <w:left w:val="nil"/>
            </w:tcBorders>
          </w:tcPr>
          <w:p w14:paraId="50AF45B0"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6F1145E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04B3AE60" w14:textId="77777777" w:rsidR="0042635F" w:rsidRDefault="0042635F"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7C354B4C" w14:textId="77777777"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780" w:type="dxa"/>
            <w:shd w:val="clear" w:color="auto" w:fill="D9D9D9" w:themeFill="background1" w:themeFillShade="D9"/>
          </w:tcPr>
          <w:p w14:paraId="2396AC2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903C1DD" w14:textId="77777777" w:rsidTr="00C70D7D">
        <w:tc>
          <w:tcPr>
            <w:tcW w:w="2610" w:type="dxa"/>
          </w:tcPr>
          <w:p w14:paraId="5EDFA685"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275D7213" w:rsidR="0042635F" w:rsidRDefault="00C70D7D" w:rsidP="00D55E58">
                <w:pPr>
                  <w:tabs>
                    <w:tab w:val="left" w:pos="788"/>
                  </w:tabs>
                  <w:suppressAutoHyphens/>
                  <w:jc w:val="both"/>
                  <w:rPr>
                    <w:spacing w:val="-2"/>
                    <w:sz w:val="24"/>
                  </w:rPr>
                </w:pPr>
                <w:r>
                  <w:rPr>
                    <w:spacing w:val="-2"/>
                    <w:sz w:val="24"/>
                  </w:rPr>
                  <w:t>Yes</w:t>
                </w:r>
              </w:p>
            </w:tc>
          </w:sdtContent>
        </w:sdt>
        <w:tc>
          <w:tcPr>
            <w:tcW w:w="2880" w:type="dxa"/>
          </w:tcPr>
          <w:p w14:paraId="485A13A2" w14:textId="00FE0F80" w:rsidR="0042635F" w:rsidRDefault="00D33865" w:rsidP="00D55E58">
            <w:pPr>
              <w:tabs>
                <w:tab w:val="center" w:pos="5400"/>
              </w:tabs>
              <w:suppressAutoHyphens/>
              <w:jc w:val="both"/>
              <w:rPr>
                <w:spacing w:val="-2"/>
                <w:sz w:val="24"/>
              </w:rPr>
            </w:pPr>
            <w:r>
              <w:rPr>
                <w:spacing w:val="-2"/>
                <w:sz w:val="24"/>
              </w:rPr>
              <w:t>015 Internet Asynchronous – Term Based Instruction</w:t>
            </w:r>
          </w:p>
        </w:tc>
        <w:tc>
          <w:tcPr>
            <w:tcW w:w="2780" w:type="dxa"/>
          </w:tcPr>
          <w:p w14:paraId="42B01ADF" w14:textId="2E2A9EE4" w:rsidR="0042635F" w:rsidRPr="00FE585B" w:rsidRDefault="005127D4"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D33865">
                  <w:rPr>
                    <w:b/>
                    <w:bCs/>
                    <w:sz w:val="24"/>
                    <w:szCs w:val="24"/>
                  </w:rPr>
                  <w:t>Fall</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70D7D">
                  <w:rPr>
                    <w:b/>
                    <w:bCs/>
                    <w:sz w:val="24"/>
                    <w:szCs w:val="24"/>
                  </w:rPr>
                  <w:t>2023</w:t>
                </w:r>
              </w:sdtContent>
            </w:sdt>
            <w:r w:rsidR="0042635F">
              <w:rPr>
                <w:b/>
                <w:bCs/>
                <w:sz w:val="24"/>
                <w:szCs w:val="24"/>
              </w:rPr>
              <w:tab/>
            </w:r>
          </w:p>
        </w:tc>
      </w:tr>
      <w:tr w:rsidR="00B840EB" w14:paraId="58451059" w14:textId="77777777" w:rsidTr="00C70D7D">
        <w:tc>
          <w:tcPr>
            <w:tcW w:w="2610"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7C519B67" w:rsidR="00B840EB" w:rsidRDefault="00A07098" w:rsidP="00B840EB">
                <w:pPr>
                  <w:tabs>
                    <w:tab w:val="left" w:pos="788"/>
                  </w:tabs>
                  <w:suppressAutoHyphens/>
                  <w:jc w:val="both"/>
                  <w:rPr>
                    <w:spacing w:val="-2"/>
                    <w:sz w:val="24"/>
                  </w:rPr>
                </w:pPr>
                <w:r>
                  <w:rPr>
                    <w:spacing w:val="-2"/>
                    <w:sz w:val="24"/>
                  </w:rPr>
                  <w:t>No</w:t>
                </w:r>
              </w:p>
            </w:tc>
          </w:sdtContent>
        </w:sdt>
        <w:tc>
          <w:tcPr>
            <w:tcW w:w="2880" w:type="dxa"/>
          </w:tcPr>
          <w:p w14:paraId="6C9D0B88"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780"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lastRenderedPageBreak/>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5358E776"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7602D38C" w:rsidR="0042635F" w:rsidRPr="003D0C43" w:rsidRDefault="005900BF" w:rsidP="00D55E58">
                <w:pPr>
                  <w:tabs>
                    <w:tab w:val="center" w:pos="5400"/>
                  </w:tabs>
                  <w:suppressAutoHyphens/>
                  <w:jc w:val="both"/>
                  <w:rPr>
                    <w:spacing w:val="-2"/>
                    <w:sz w:val="24"/>
                  </w:rPr>
                </w:pPr>
                <w:r>
                  <w:rPr>
                    <w:spacing w:val="-2"/>
                    <w:sz w:val="24"/>
                  </w:rPr>
                  <w:t>No</w:t>
                </w:r>
              </w:p>
            </w:tc>
          </w:sdtContent>
        </w:sdt>
        <w:tc>
          <w:tcPr>
            <w:tcW w:w="3420" w:type="dxa"/>
          </w:tcPr>
          <w:p w14:paraId="5C173A7C" w14:textId="657A9266" w:rsidR="0042635F" w:rsidRPr="003D0C43" w:rsidRDefault="0042635F" w:rsidP="00D55E58">
            <w:pPr>
              <w:tabs>
                <w:tab w:val="center" w:pos="5400"/>
              </w:tabs>
              <w:suppressAutoHyphens/>
              <w:jc w:val="both"/>
              <w:rPr>
                <w:spacing w:val="-2"/>
                <w:sz w:val="24"/>
              </w:rPr>
            </w:pPr>
          </w:p>
        </w:tc>
        <w:tc>
          <w:tcPr>
            <w:tcW w:w="2245" w:type="dxa"/>
          </w:tcPr>
          <w:p w14:paraId="022B993E" w14:textId="1CC9CAAE" w:rsidR="0042635F" w:rsidRPr="003D0C43" w:rsidRDefault="005127D4"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5900B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900BF" w:rsidRPr="00263BCD">
                  <w:rPr>
                    <w:rStyle w:val="PlaceholderText"/>
                  </w:rPr>
                  <w:t>Choose an item.</w:t>
                </w:r>
              </w:sdtContent>
            </w:sdt>
          </w:p>
        </w:tc>
      </w:tr>
    </w:tbl>
    <w:p w14:paraId="3FE5C493" w14:textId="77777777" w:rsidR="0042635F" w:rsidRDefault="0042635F" w:rsidP="00534166">
      <w:pPr>
        <w:tabs>
          <w:tab w:val="center" w:pos="5400"/>
        </w:tabs>
        <w:suppressAutoHyphens/>
        <w:ind w:left="360"/>
        <w:jc w:val="both"/>
        <w:rPr>
          <w:spacing w:val="-2"/>
          <w:sz w:val="24"/>
        </w:rPr>
      </w:pPr>
    </w:p>
    <w:p w14:paraId="6CB300EF" w14:textId="77777777" w:rsidR="00534166" w:rsidRDefault="00534166" w:rsidP="004F72E5">
      <w:pPr>
        <w:tabs>
          <w:tab w:val="center" w:pos="5400"/>
        </w:tabs>
        <w:suppressAutoHyphens/>
        <w:jc w:val="both"/>
        <w:rPr>
          <w:spacing w:val="-2"/>
          <w:sz w:val="24"/>
        </w:rPr>
      </w:pPr>
    </w:p>
    <w:p w14:paraId="2A37C03F"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37D6E842" w14:textId="52133FCD" w:rsidR="00E55794" w:rsidRDefault="00E55794" w:rsidP="007364A1">
      <w:pPr>
        <w:tabs>
          <w:tab w:val="center" w:pos="5400"/>
        </w:tabs>
        <w:suppressAutoHyphens/>
        <w:jc w:val="both"/>
        <w:rPr>
          <w:sz w:val="24"/>
        </w:rPr>
      </w:pPr>
    </w:p>
    <w:p w14:paraId="47838CFD" w14:textId="328B2F86" w:rsidR="00D33865" w:rsidRPr="005076D2" w:rsidRDefault="00D33865" w:rsidP="007364A1">
      <w:pPr>
        <w:tabs>
          <w:tab w:val="center" w:pos="5400"/>
        </w:tabs>
        <w:suppressAutoHyphens/>
        <w:jc w:val="both"/>
        <w:rPr>
          <w:sz w:val="24"/>
        </w:rPr>
      </w:pPr>
      <w:r>
        <w:rPr>
          <w:sz w:val="24"/>
        </w:rPr>
        <w:t>A paraprofessional certificate is part of a larger effort to address the teacher shortage at least partially in South Dakota. The teacher apprenticeship pathway will help paraprofessionals</w:t>
      </w:r>
      <w:r w:rsidR="0090114F">
        <w:rPr>
          <w:sz w:val="24"/>
        </w:rPr>
        <w:t xml:space="preserve"> earn their</w:t>
      </w:r>
      <w:r>
        <w:rPr>
          <w:sz w:val="24"/>
        </w:rPr>
        <w:t xml:space="preserve"> </w:t>
      </w:r>
      <w:proofErr w:type="spellStart"/>
      <w:r>
        <w:rPr>
          <w:sz w:val="24"/>
        </w:rPr>
        <w:t>BSEd</w:t>
      </w:r>
      <w:proofErr w:type="spellEnd"/>
      <w:r>
        <w:rPr>
          <w:sz w:val="24"/>
        </w:rPr>
        <w:t xml:space="preserve"> degree, which will allow paraprofessionals to earn their teaching credentials and allow them to be hired as teachers. A paraprofessional certificate may help to</w:t>
      </w:r>
      <w:r w:rsidR="00A30001">
        <w:rPr>
          <w:sz w:val="24"/>
        </w:rPr>
        <w:t xml:space="preserve"> qualify new paraprofessionals who would</w:t>
      </w:r>
      <w:r>
        <w:rPr>
          <w:sz w:val="24"/>
        </w:rPr>
        <w:t xml:space="preserve"> </w:t>
      </w:r>
      <w:r w:rsidRPr="00A30001">
        <w:rPr>
          <w:sz w:val="24"/>
        </w:rPr>
        <w:t>replace</w:t>
      </w:r>
      <w:r>
        <w:rPr>
          <w:sz w:val="24"/>
        </w:rPr>
        <w:t xml:space="preserve"> </w:t>
      </w:r>
      <w:r w:rsidR="0090114F">
        <w:rPr>
          <w:sz w:val="24"/>
        </w:rPr>
        <w:t>paraprofessionals who move into teaching positions</w:t>
      </w:r>
      <w:r w:rsidR="00A30001">
        <w:rPr>
          <w:sz w:val="24"/>
        </w:rPr>
        <w:t xml:space="preserve"> due to the Teacher Apprenticeship Program</w:t>
      </w:r>
      <w:r w:rsidR="0090114F">
        <w:rPr>
          <w:sz w:val="24"/>
        </w:rPr>
        <w:t>, thus creating a systemic pipeline of teachers in South Dakota.</w:t>
      </w:r>
    </w:p>
    <w:sectPr w:rsidR="00D33865" w:rsidRPr="005076D2" w:rsidSect="00E55794">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006E" w14:textId="77777777" w:rsidR="001239C9" w:rsidRDefault="001239C9" w:rsidP="00193C86">
      <w:r>
        <w:separator/>
      </w:r>
    </w:p>
  </w:endnote>
  <w:endnote w:type="continuationSeparator" w:id="0">
    <w:p w14:paraId="77887168" w14:textId="77777777" w:rsidR="001239C9" w:rsidRDefault="001239C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F3F8"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D613C0">
      <w:tc>
        <w:tcPr>
          <w:tcW w:w="7835" w:type="dxa"/>
        </w:tcPr>
        <w:p w14:paraId="49E681E1" w14:textId="77777777" w:rsidR="0049159B" w:rsidRPr="00E3793B" w:rsidRDefault="0049159B" w:rsidP="0049159B">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2B117A58"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879"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ACB0" w14:textId="77777777" w:rsidR="001239C9" w:rsidRDefault="001239C9" w:rsidP="00193C86">
      <w:r>
        <w:separator/>
      </w:r>
    </w:p>
  </w:footnote>
  <w:footnote w:type="continuationSeparator" w:id="0">
    <w:p w14:paraId="5F11239D" w14:textId="77777777" w:rsidR="001239C9" w:rsidRDefault="001239C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9682"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9FB" w14:textId="77777777" w:rsidR="00A51020" w:rsidRDefault="00A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0C55"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4"/>
  </w:num>
  <w:num w:numId="2" w16cid:durableId="1486432181">
    <w:abstractNumId w:val="3"/>
  </w:num>
  <w:num w:numId="3" w16cid:durableId="1327905827">
    <w:abstractNumId w:val="7"/>
  </w:num>
  <w:num w:numId="4" w16cid:durableId="610938886">
    <w:abstractNumId w:val="5"/>
  </w:num>
  <w:num w:numId="5" w16cid:durableId="1991783380">
    <w:abstractNumId w:val="1"/>
  </w:num>
  <w:num w:numId="6" w16cid:durableId="1470971297">
    <w:abstractNumId w:val="0"/>
  </w:num>
  <w:num w:numId="7" w16cid:durableId="355617525">
    <w:abstractNumId w:val="9"/>
  </w:num>
  <w:num w:numId="8" w16cid:durableId="681201654">
    <w:abstractNumId w:val="8"/>
  </w:num>
  <w:num w:numId="9" w16cid:durableId="22245922">
    <w:abstractNumId w:val="2"/>
  </w:num>
  <w:num w:numId="10" w16cid:durableId="1777291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002C"/>
    <w:rsid w:val="00074FAB"/>
    <w:rsid w:val="00083A14"/>
    <w:rsid w:val="0008600E"/>
    <w:rsid w:val="000A004F"/>
    <w:rsid w:val="000A3D02"/>
    <w:rsid w:val="000A4909"/>
    <w:rsid w:val="000B6EC4"/>
    <w:rsid w:val="000C1E3D"/>
    <w:rsid w:val="000C70A6"/>
    <w:rsid w:val="000C7E66"/>
    <w:rsid w:val="000D66D0"/>
    <w:rsid w:val="000E293F"/>
    <w:rsid w:val="000E2D48"/>
    <w:rsid w:val="000E5A5B"/>
    <w:rsid w:val="000F4F07"/>
    <w:rsid w:val="000F7834"/>
    <w:rsid w:val="00101912"/>
    <w:rsid w:val="00113CEF"/>
    <w:rsid w:val="001239C9"/>
    <w:rsid w:val="00123AAA"/>
    <w:rsid w:val="00132008"/>
    <w:rsid w:val="00133E76"/>
    <w:rsid w:val="001374A0"/>
    <w:rsid w:val="00142F19"/>
    <w:rsid w:val="001520C4"/>
    <w:rsid w:val="00155A55"/>
    <w:rsid w:val="001666CA"/>
    <w:rsid w:val="0018503F"/>
    <w:rsid w:val="00187FB9"/>
    <w:rsid w:val="00193C86"/>
    <w:rsid w:val="00194A20"/>
    <w:rsid w:val="00195F72"/>
    <w:rsid w:val="001965AA"/>
    <w:rsid w:val="001A534E"/>
    <w:rsid w:val="001B0006"/>
    <w:rsid w:val="001B70FE"/>
    <w:rsid w:val="001D1169"/>
    <w:rsid w:val="001D2453"/>
    <w:rsid w:val="001E3527"/>
    <w:rsid w:val="001F4FF4"/>
    <w:rsid w:val="00200A47"/>
    <w:rsid w:val="002012F1"/>
    <w:rsid w:val="0021316D"/>
    <w:rsid w:val="0021516D"/>
    <w:rsid w:val="00217036"/>
    <w:rsid w:val="00231663"/>
    <w:rsid w:val="00243A78"/>
    <w:rsid w:val="00247E66"/>
    <w:rsid w:val="00260CDE"/>
    <w:rsid w:val="00264F47"/>
    <w:rsid w:val="00265C64"/>
    <w:rsid w:val="00270830"/>
    <w:rsid w:val="002843AF"/>
    <w:rsid w:val="00285247"/>
    <w:rsid w:val="00296B33"/>
    <w:rsid w:val="002C6235"/>
    <w:rsid w:val="002D4652"/>
    <w:rsid w:val="002D67CA"/>
    <w:rsid w:val="002E67ED"/>
    <w:rsid w:val="00311BB3"/>
    <w:rsid w:val="00313445"/>
    <w:rsid w:val="0032349F"/>
    <w:rsid w:val="00337997"/>
    <w:rsid w:val="003447D6"/>
    <w:rsid w:val="00361B2D"/>
    <w:rsid w:val="00364B43"/>
    <w:rsid w:val="00377961"/>
    <w:rsid w:val="00380FEA"/>
    <w:rsid w:val="00384C6A"/>
    <w:rsid w:val="0038763F"/>
    <w:rsid w:val="003B1075"/>
    <w:rsid w:val="003B56D3"/>
    <w:rsid w:val="003C7FE5"/>
    <w:rsid w:val="003D5F67"/>
    <w:rsid w:val="003E1595"/>
    <w:rsid w:val="003E2629"/>
    <w:rsid w:val="003E69F8"/>
    <w:rsid w:val="003F15F2"/>
    <w:rsid w:val="00401156"/>
    <w:rsid w:val="004067C3"/>
    <w:rsid w:val="00414146"/>
    <w:rsid w:val="0042635F"/>
    <w:rsid w:val="00434733"/>
    <w:rsid w:val="004408F2"/>
    <w:rsid w:val="00443BD4"/>
    <w:rsid w:val="004735F7"/>
    <w:rsid w:val="00476AEC"/>
    <w:rsid w:val="00482868"/>
    <w:rsid w:val="0048543A"/>
    <w:rsid w:val="00486611"/>
    <w:rsid w:val="0049159B"/>
    <w:rsid w:val="004A4CF5"/>
    <w:rsid w:val="004B7303"/>
    <w:rsid w:val="004C4A61"/>
    <w:rsid w:val="004D522C"/>
    <w:rsid w:val="004D5B9D"/>
    <w:rsid w:val="004E2E84"/>
    <w:rsid w:val="004E62F8"/>
    <w:rsid w:val="004F26FC"/>
    <w:rsid w:val="004F72E5"/>
    <w:rsid w:val="005076D2"/>
    <w:rsid w:val="005127D4"/>
    <w:rsid w:val="00515465"/>
    <w:rsid w:val="00527759"/>
    <w:rsid w:val="00534166"/>
    <w:rsid w:val="005379CF"/>
    <w:rsid w:val="0054080A"/>
    <w:rsid w:val="005441CE"/>
    <w:rsid w:val="00550D9E"/>
    <w:rsid w:val="00555023"/>
    <w:rsid w:val="0056066C"/>
    <w:rsid w:val="005646F3"/>
    <w:rsid w:val="005669BD"/>
    <w:rsid w:val="00570445"/>
    <w:rsid w:val="00576F43"/>
    <w:rsid w:val="00580349"/>
    <w:rsid w:val="00582892"/>
    <w:rsid w:val="005900BF"/>
    <w:rsid w:val="005A019F"/>
    <w:rsid w:val="005B675F"/>
    <w:rsid w:val="005C7AB7"/>
    <w:rsid w:val="005D3A16"/>
    <w:rsid w:val="005E37FC"/>
    <w:rsid w:val="005F056A"/>
    <w:rsid w:val="005F0B88"/>
    <w:rsid w:val="00600D89"/>
    <w:rsid w:val="00604BBC"/>
    <w:rsid w:val="00611B8C"/>
    <w:rsid w:val="00617AD7"/>
    <w:rsid w:val="00630931"/>
    <w:rsid w:val="0063678C"/>
    <w:rsid w:val="00656014"/>
    <w:rsid w:val="00660C54"/>
    <w:rsid w:val="00663027"/>
    <w:rsid w:val="0066628B"/>
    <w:rsid w:val="00681937"/>
    <w:rsid w:val="006A0361"/>
    <w:rsid w:val="006B2979"/>
    <w:rsid w:val="006D4E72"/>
    <w:rsid w:val="006D69E7"/>
    <w:rsid w:val="006D708F"/>
    <w:rsid w:val="006F32DF"/>
    <w:rsid w:val="006F624A"/>
    <w:rsid w:val="00700DE1"/>
    <w:rsid w:val="00706E92"/>
    <w:rsid w:val="0071693C"/>
    <w:rsid w:val="0072651A"/>
    <w:rsid w:val="00727DC0"/>
    <w:rsid w:val="00730886"/>
    <w:rsid w:val="00733582"/>
    <w:rsid w:val="007364A1"/>
    <w:rsid w:val="007554D4"/>
    <w:rsid w:val="00760388"/>
    <w:rsid w:val="00780450"/>
    <w:rsid w:val="00786162"/>
    <w:rsid w:val="00786EAC"/>
    <w:rsid w:val="00790E4D"/>
    <w:rsid w:val="00795246"/>
    <w:rsid w:val="007A0FB1"/>
    <w:rsid w:val="007A152B"/>
    <w:rsid w:val="007A4C65"/>
    <w:rsid w:val="007C1270"/>
    <w:rsid w:val="007C12A4"/>
    <w:rsid w:val="007C7DC8"/>
    <w:rsid w:val="007D4854"/>
    <w:rsid w:val="007D6383"/>
    <w:rsid w:val="007E2D62"/>
    <w:rsid w:val="007E6E7D"/>
    <w:rsid w:val="007E6F2B"/>
    <w:rsid w:val="007F147B"/>
    <w:rsid w:val="00802589"/>
    <w:rsid w:val="008043AD"/>
    <w:rsid w:val="008074EE"/>
    <w:rsid w:val="00831731"/>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A2109"/>
    <w:rsid w:val="008C046D"/>
    <w:rsid w:val="008D3A10"/>
    <w:rsid w:val="008D5859"/>
    <w:rsid w:val="008D5DEE"/>
    <w:rsid w:val="008E00F9"/>
    <w:rsid w:val="008E2E7B"/>
    <w:rsid w:val="008E79DA"/>
    <w:rsid w:val="008F005B"/>
    <w:rsid w:val="0090012F"/>
    <w:rsid w:val="0090114F"/>
    <w:rsid w:val="0090787E"/>
    <w:rsid w:val="009102CF"/>
    <w:rsid w:val="0093012F"/>
    <w:rsid w:val="00932D5B"/>
    <w:rsid w:val="009352A0"/>
    <w:rsid w:val="00960589"/>
    <w:rsid w:val="00964D4D"/>
    <w:rsid w:val="00967A45"/>
    <w:rsid w:val="0097259D"/>
    <w:rsid w:val="009732C0"/>
    <w:rsid w:val="0097656B"/>
    <w:rsid w:val="00980E22"/>
    <w:rsid w:val="00982E18"/>
    <w:rsid w:val="00986B52"/>
    <w:rsid w:val="009A016B"/>
    <w:rsid w:val="009B1A9C"/>
    <w:rsid w:val="009B7AEC"/>
    <w:rsid w:val="009B7F05"/>
    <w:rsid w:val="009C3CA8"/>
    <w:rsid w:val="009D05E2"/>
    <w:rsid w:val="009D1492"/>
    <w:rsid w:val="009F6315"/>
    <w:rsid w:val="00A0679A"/>
    <w:rsid w:val="00A07098"/>
    <w:rsid w:val="00A071F4"/>
    <w:rsid w:val="00A12DC7"/>
    <w:rsid w:val="00A1689A"/>
    <w:rsid w:val="00A16E1C"/>
    <w:rsid w:val="00A173E3"/>
    <w:rsid w:val="00A30001"/>
    <w:rsid w:val="00A3328E"/>
    <w:rsid w:val="00A34D50"/>
    <w:rsid w:val="00A3769E"/>
    <w:rsid w:val="00A4711D"/>
    <w:rsid w:val="00A51020"/>
    <w:rsid w:val="00A63AF2"/>
    <w:rsid w:val="00A80053"/>
    <w:rsid w:val="00A839E0"/>
    <w:rsid w:val="00A83B0B"/>
    <w:rsid w:val="00A90D4A"/>
    <w:rsid w:val="00A916A7"/>
    <w:rsid w:val="00AB29D7"/>
    <w:rsid w:val="00AB387F"/>
    <w:rsid w:val="00AC30B9"/>
    <w:rsid w:val="00AE11AB"/>
    <w:rsid w:val="00AF69A7"/>
    <w:rsid w:val="00B26A47"/>
    <w:rsid w:val="00B27661"/>
    <w:rsid w:val="00B27906"/>
    <w:rsid w:val="00B511D1"/>
    <w:rsid w:val="00B5594A"/>
    <w:rsid w:val="00B607D6"/>
    <w:rsid w:val="00B805CD"/>
    <w:rsid w:val="00B80A79"/>
    <w:rsid w:val="00B840EB"/>
    <w:rsid w:val="00B86622"/>
    <w:rsid w:val="00B943F4"/>
    <w:rsid w:val="00B94ED9"/>
    <w:rsid w:val="00B95189"/>
    <w:rsid w:val="00B96457"/>
    <w:rsid w:val="00B9714A"/>
    <w:rsid w:val="00BA41F9"/>
    <w:rsid w:val="00BB0F8B"/>
    <w:rsid w:val="00BB2F86"/>
    <w:rsid w:val="00BB5621"/>
    <w:rsid w:val="00BD3C3B"/>
    <w:rsid w:val="00BD4589"/>
    <w:rsid w:val="00BD5978"/>
    <w:rsid w:val="00BD6294"/>
    <w:rsid w:val="00C12FFD"/>
    <w:rsid w:val="00C15667"/>
    <w:rsid w:val="00C342BB"/>
    <w:rsid w:val="00C70710"/>
    <w:rsid w:val="00C70D7D"/>
    <w:rsid w:val="00C75170"/>
    <w:rsid w:val="00C8239B"/>
    <w:rsid w:val="00C91301"/>
    <w:rsid w:val="00C93741"/>
    <w:rsid w:val="00C961FD"/>
    <w:rsid w:val="00CB57A3"/>
    <w:rsid w:val="00CD1359"/>
    <w:rsid w:val="00CD5571"/>
    <w:rsid w:val="00CE621D"/>
    <w:rsid w:val="00CF10B4"/>
    <w:rsid w:val="00D12152"/>
    <w:rsid w:val="00D2387D"/>
    <w:rsid w:val="00D3098B"/>
    <w:rsid w:val="00D33865"/>
    <w:rsid w:val="00D368BD"/>
    <w:rsid w:val="00D45CE1"/>
    <w:rsid w:val="00D470F9"/>
    <w:rsid w:val="00D47F51"/>
    <w:rsid w:val="00D5286E"/>
    <w:rsid w:val="00D6759D"/>
    <w:rsid w:val="00D85CB4"/>
    <w:rsid w:val="00D86EA5"/>
    <w:rsid w:val="00D8766C"/>
    <w:rsid w:val="00DA005D"/>
    <w:rsid w:val="00DA0D8F"/>
    <w:rsid w:val="00DC05BB"/>
    <w:rsid w:val="00DF60C0"/>
    <w:rsid w:val="00E00D8E"/>
    <w:rsid w:val="00E07F60"/>
    <w:rsid w:val="00E2688B"/>
    <w:rsid w:val="00E31CF5"/>
    <w:rsid w:val="00E376CD"/>
    <w:rsid w:val="00E474F8"/>
    <w:rsid w:val="00E51918"/>
    <w:rsid w:val="00E55794"/>
    <w:rsid w:val="00E80AE8"/>
    <w:rsid w:val="00E837CC"/>
    <w:rsid w:val="00E96AAF"/>
    <w:rsid w:val="00EA044B"/>
    <w:rsid w:val="00EA216E"/>
    <w:rsid w:val="00EA66E9"/>
    <w:rsid w:val="00EB6B11"/>
    <w:rsid w:val="00EC26FD"/>
    <w:rsid w:val="00ED60F8"/>
    <w:rsid w:val="00EF6E4E"/>
    <w:rsid w:val="00EF7B2E"/>
    <w:rsid w:val="00F01C5B"/>
    <w:rsid w:val="00F128AB"/>
    <w:rsid w:val="00F1343B"/>
    <w:rsid w:val="00F274F7"/>
    <w:rsid w:val="00F31754"/>
    <w:rsid w:val="00F37BFE"/>
    <w:rsid w:val="00F70ABE"/>
    <w:rsid w:val="00F876CB"/>
    <w:rsid w:val="00F90C6B"/>
    <w:rsid w:val="00F92076"/>
    <w:rsid w:val="00F949D4"/>
    <w:rsid w:val="00FA3C1C"/>
    <w:rsid w:val="00FA4F56"/>
    <w:rsid w:val="00FB04AB"/>
    <w:rsid w:val="00FC41D3"/>
    <w:rsid w:val="00FC5F66"/>
    <w:rsid w:val="00FD068B"/>
    <w:rsid w:val="00FE0E27"/>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6D0"/>
    <w:pPr>
      <w:spacing w:before="100" w:beforeAutospacing="1" w:after="100" w:afterAutospacing="1"/>
    </w:pPr>
    <w:rPr>
      <w:sz w:val="24"/>
      <w:szCs w:val="24"/>
    </w:rPr>
  </w:style>
  <w:style w:type="paragraph" w:customStyle="1" w:styleId="cdt4ke">
    <w:name w:val="cdt4ke"/>
    <w:basedOn w:val="Normal"/>
    <w:rsid w:val="001374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808">
      <w:bodyDiv w:val="1"/>
      <w:marLeft w:val="0"/>
      <w:marRight w:val="0"/>
      <w:marTop w:val="0"/>
      <w:marBottom w:val="0"/>
      <w:divBdr>
        <w:top w:val="none" w:sz="0" w:space="0" w:color="auto"/>
        <w:left w:val="none" w:sz="0" w:space="0" w:color="auto"/>
        <w:bottom w:val="none" w:sz="0" w:space="0" w:color="auto"/>
        <w:right w:val="none" w:sz="0" w:space="0" w:color="auto"/>
      </w:divBdr>
      <w:divsChild>
        <w:div w:id="290980037">
          <w:marLeft w:val="0"/>
          <w:marRight w:val="0"/>
          <w:marTop w:val="0"/>
          <w:marBottom w:val="0"/>
          <w:divBdr>
            <w:top w:val="none" w:sz="0" w:space="0" w:color="auto"/>
            <w:left w:val="none" w:sz="0" w:space="0" w:color="auto"/>
            <w:bottom w:val="none" w:sz="0" w:space="0" w:color="auto"/>
            <w:right w:val="none" w:sz="0" w:space="0" w:color="auto"/>
          </w:divBdr>
          <w:divsChild>
            <w:div w:id="444622405">
              <w:marLeft w:val="0"/>
              <w:marRight w:val="0"/>
              <w:marTop w:val="0"/>
              <w:marBottom w:val="0"/>
              <w:divBdr>
                <w:top w:val="none" w:sz="0" w:space="0" w:color="auto"/>
                <w:left w:val="none" w:sz="0" w:space="0" w:color="auto"/>
                <w:bottom w:val="none" w:sz="0" w:space="0" w:color="auto"/>
                <w:right w:val="none" w:sz="0" w:space="0" w:color="auto"/>
              </w:divBdr>
              <w:divsChild>
                <w:div w:id="1334646950">
                  <w:marLeft w:val="0"/>
                  <w:marRight w:val="0"/>
                  <w:marTop w:val="0"/>
                  <w:marBottom w:val="0"/>
                  <w:divBdr>
                    <w:top w:val="none" w:sz="0" w:space="0" w:color="auto"/>
                    <w:left w:val="none" w:sz="0" w:space="0" w:color="auto"/>
                    <w:bottom w:val="none" w:sz="0" w:space="0" w:color="auto"/>
                    <w:right w:val="none" w:sz="0" w:space="0" w:color="auto"/>
                  </w:divBdr>
                  <w:divsChild>
                    <w:div w:id="567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0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599">
          <w:marLeft w:val="0"/>
          <w:marRight w:val="0"/>
          <w:marTop w:val="0"/>
          <w:marBottom w:val="0"/>
          <w:divBdr>
            <w:top w:val="none" w:sz="0" w:space="0" w:color="auto"/>
            <w:left w:val="none" w:sz="0" w:space="0" w:color="auto"/>
            <w:bottom w:val="none" w:sz="0" w:space="0" w:color="auto"/>
            <w:right w:val="none" w:sz="0" w:space="0" w:color="auto"/>
          </w:divBdr>
          <w:divsChild>
            <w:div w:id="1325428426">
              <w:marLeft w:val="0"/>
              <w:marRight w:val="0"/>
              <w:marTop w:val="0"/>
              <w:marBottom w:val="0"/>
              <w:divBdr>
                <w:top w:val="none" w:sz="0" w:space="0" w:color="auto"/>
                <w:left w:val="none" w:sz="0" w:space="0" w:color="auto"/>
                <w:bottom w:val="none" w:sz="0" w:space="0" w:color="auto"/>
                <w:right w:val="none" w:sz="0" w:space="0" w:color="auto"/>
              </w:divBdr>
              <w:divsChild>
                <w:div w:id="1547529362">
                  <w:marLeft w:val="0"/>
                  <w:marRight w:val="0"/>
                  <w:marTop w:val="0"/>
                  <w:marBottom w:val="0"/>
                  <w:divBdr>
                    <w:top w:val="none" w:sz="0" w:space="0" w:color="auto"/>
                    <w:left w:val="none" w:sz="0" w:space="0" w:color="auto"/>
                    <w:bottom w:val="none" w:sz="0" w:space="0" w:color="auto"/>
                    <w:right w:val="none" w:sz="0" w:space="0" w:color="auto"/>
                  </w:divBdr>
                  <w:divsChild>
                    <w:div w:id="11783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2433">
      <w:bodyDiv w:val="1"/>
      <w:marLeft w:val="0"/>
      <w:marRight w:val="0"/>
      <w:marTop w:val="0"/>
      <w:marBottom w:val="0"/>
      <w:divBdr>
        <w:top w:val="none" w:sz="0" w:space="0" w:color="auto"/>
        <w:left w:val="none" w:sz="0" w:space="0" w:color="auto"/>
        <w:bottom w:val="none" w:sz="0" w:space="0" w:color="auto"/>
        <w:right w:val="none" w:sz="0" w:space="0" w:color="auto"/>
      </w:divBdr>
      <w:divsChild>
        <w:div w:id="1632859499">
          <w:marLeft w:val="0"/>
          <w:marRight w:val="0"/>
          <w:marTop w:val="0"/>
          <w:marBottom w:val="0"/>
          <w:divBdr>
            <w:top w:val="none" w:sz="0" w:space="0" w:color="auto"/>
            <w:left w:val="none" w:sz="0" w:space="0" w:color="auto"/>
            <w:bottom w:val="none" w:sz="0" w:space="0" w:color="auto"/>
            <w:right w:val="none" w:sz="0" w:space="0" w:color="auto"/>
          </w:divBdr>
          <w:divsChild>
            <w:div w:id="1778482194">
              <w:marLeft w:val="0"/>
              <w:marRight w:val="0"/>
              <w:marTop w:val="0"/>
              <w:marBottom w:val="0"/>
              <w:divBdr>
                <w:top w:val="none" w:sz="0" w:space="0" w:color="auto"/>
                <w:left w:val="none" w:sz="0" w:space="0" w:color="auto"/>
                <w:bottom w:val="none" w:sz="0" w:space="0" w:color="auto"/>
                <w:right w:val="none" w:sz="0" w:space="0" w:color="auto"/>
              </w:divBdr>
              <w:divsChild>
                <w:div w:id="71588493">
                  <w:marLeft w:val="0"/>
                  <w:marRight w:val="0"/>
                  <w:marTop w:val="0"/>
                  <w:marBottom w:val="0"/>
                  <w:divBdr>
                    <w:top w:val="none" w:sz="0" w:space="0" w:color="auto"/>
                    <w:left w:val="none" w:sz="0" w:space="0" w:color="auto"/>
                    <w:bottom w:val="none" w:sz="0" w:space="0" w:color="auto"/>
                    <w:right w:val="none" w:sz="0" w:space="0" w:color="auto"/>
                  </w:divBdr>
                  <w:divsChild>
                    <w:div w:id="13973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14208">
      <w:bodyDiv w:val="1"/>
      <w:marLeft w:val="0"/>
      <w:marRight w:val="0"/>
      <w:marTop w:val="0"/>
      <w:marBottom w:val="0"/>
      <w:divBdr>
        <w:top w:val="none" w:sz="0" w:space="0" w:color="auto"/>
        <w:left w:val="none" w:sz="0" w:space="0" w:color="auto"/>
        <w:bottom w:val="none" w:sz="0" w:space="0" w:color="auto"/>
        <w:right w:val="none" w:sz="0" w:space="0" w:color="auto"/>
      </w:divBdr>
      <w:divsChild>
        <w:div w:id="1445274204">
          <w:marLeft w:val="0"/>
          <w:marRight w:val="0"/>
          <w:marTop w:val="0"/>
          <w:marBottom w:val="0"/>
          <w:divBdr>
            <w:top w:val="none" w:sz="0" w:space="0" w:color="auto"/>
            <w:left w:val="none" w:sz="0" w:space="0" w:color="auto"/>
            <w:bottom w:val="none" w:sz="0" w:space="0" w:color="auto"/>
            <w:right w:val="none" w:sz="0" w:space="0" w:color="auto"/>
          </w:divBdr>
          <w:divsChild>
            <w:div w:id="1848713190">
              <w:marLeft w:val="0"/>
              <w:marRight w:val="0"/>
              <w:marTop w:val="0"/>
              <w:marBottom w:val="0"/>
              <w:divBdr>
                <w:top w:val="none" w:sz="0" w:space="0" w:color="auto"/>
                <w:left w:val="none" w:sz="0" w:space="0" w:color="auto"/>
                <w:bottom w:val="none" w:sz="0" w:space="0" w:color="auto"/>
                <w:right w:val="none" w:sz="0" w:space="0" w:color="auto"/>
              </w:divBdr>
              <w:divsChild>
                <w:div w:id="1054425679">
                  <w:marLeft w:val="0"/>
                  <w:marRight w:val="0"/>
                  <w:marTop w:val="0"/>
                  <w:marBottom w:val="0"/>
                  <w:divBdr>
                    <w:top w:val="none" w:sz="0" w:space="0" w:color="auto"/>
                    <w:left w:val="none" w:sz="0" w:space="0" w:color="auto"/>
                    <w:bottom w:val="none" w:sz="0" w:space="0" w:color="auto"/>
                    <w:right w:val="none" w:sz="0" w:space="0" w:color="auto"/>
                  </w:divBdr>
                  <w:divsChild>
                    <w:div w:id="486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53341">
      <w:bodyDiv w:val="1"/>
      <w:marLeft w:val="0"/>
      <w:marRight w:val="0"/>
      <w:marTop w:val="0"/>
      <w:marBottom w:val="0"/>
      <w:divBdr>
        <w:top w:val="none" w:sz="0" w:space="0" w:color="auto"/>
        <w:left w:val="none" w:sz="0" w:space="0" w:color="auto"/>
        <w:bottom w:val="none" w:sz="0" w:space="0" w:color="auto"/>
        <w:right w:val="none" w:sz="0" w:space="0" w:color="auto"/>
      </w:divBdr>
      <w:divsChild>
        <w:div w:id="1761295399">
          <w:marLeft w:val="0"/>
          <w:marRight w:val="0"/>
          <w:marTop w:val="0"/>
          <w:marBottom w:val="0"/>
          <w:divBdr>
            <w:top w:val="none" w:sz="0" w:space="0" w:color="auto"/>
            <w:left w:val="none" w:sz="0" w:space="0" w:color="auto"/>
            <w:bottom w:val="none" w:sz="0" w:space="0" w:color="auto"/>
            <w:right w:val="none" w:sz="0" w:space="0" w:color="auto"/>
          </w:divBdr>
          <w:divsChild>
            <w:div w:id="1012224128">
              <w:marLeft w:val="0"/>
              <w:marRight w:val="0"/>
              <w:marTop w:val="0"/>
              <w:marBottom w:val="0"/>
              <w:divBdr>
                <w:top w:val="none" w:sz="0" w:space="0" w:color="auto"/>
                <w:left w:val="none" w:sz="0" w:space="0" w:color="auto"/>
                <w:bottom w:val="none" w:sz="0" w:space="0" w:color="auto"/>
                <w:right w:val="none" w:sz="0" w:space="0" w:color="auto"/>
              </w:divBdr>
              <w:divsChild>
                <w:div w:id="1982492144">
                  <w:marLeft w:val="0"/>
                  <w:marRight w:val="0"/>
                  <w:marTop w:val="0"/>
                  <w:marBottom w:val="0"/>
                  <w:divBdr>
                    <w:top w:val="none" w:sz="0" w:space="0" w:color="auto"/>
                    <w:left w:val="none" w:sz="0" w:space="0" w:color="auto"/>
                    <w:bottom w:val="none" w:sz="0" w:space="0" w:color="auto"/>
                    <w:right w:val="none" w:sz="0" w:space="0" w:color="auto"/>
                  </w:divBdr>
                  <w:divsChild>
                    <w:div w:id="12809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4492">
      <w:bodyDiv w:val="1"/>
      <w:marLeft w:val="0"/>
      <w:marRight w:val="0"/>
      <w:marTop w:val="0"/>
      <w:marBottom w:val="0"/>
      <w:divBdr>
        <w:top w:val="none" w:sz="0" w:space="0" w:color="auto"/>
        <w:left w:val="none" w:sz="0" w:space="0" w:color="auto"/>
        <w:bottom w:val="none" w:sz="0" w:space="0" w:color="auto"/>
        <w:right w:val="none" w:sz="0" w:space="0" w:color="auto"/>
      </w:divBdr>
      <w:divsChild>
        <w:div w:id="611286161">
          <w:marLeft w:val="0"/>
          <w:marRight w:val="0"/>
          <w:marTop w:val="0"/>
          <w:marBottom w:val="0"/>
          <w:divBdr>
            <w:top w:val="none" w:sz="0" w:space="0" w:color="auto"/>
            <w:left w:val="none" w:sz="0" w:space="0" w:color="auto"/>
            <w:bottom w:val="none" w:sz="0" w:space="0" w:color="auto"/>
            <w:right w:val="none" w:sz="0" w:space="0" w:color="auto"/>
          </w:divBdr>
          <w:divsChild>
            <w:div w:id="460731480">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7551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CB9ACF1F3C7142F081F1624751A11597"/>
        <w:category>
          <w:name w:val="General"/>
          <w:gallery w:val="placeholder"/>
        </w:category>
        <w:types>
          <w:type w:val="bbPlcHdr"/>
        </w:types>
        <w:behaviors>
          <w:behavior w:val="content"/>
        </w:behaviors>
        <w:guid w:val="{7D2A5370-A3B0-49D0-97BC-2097641A862D}"/>
      </w:docPartPr>
      <w:docPartBody>
        <w:p w:rsidR="00076B63" w:rsidRDefault="00D7387D" w:rsidP="00D7387D">
          <w:pPr>
            <w:pStyle w:val="CB9ACF1F3C7142F081F1624751A11597"/>
          </w:pPr>
          <w:r w:rsidRPr="00263BCD">
            <w:rPr>
              <w:rStyle w:val="PlaceholderText"/>
            </w:rPr>
            <w:t>Choose an item.</w:t>
          </w:r>
        </w:p>
      </w:docPartBody>
    </w:docPart>
    <w:docPart>
      <w:docPartPr>
        <w:name w:val="F7F41974BDCD46DCB5414E96F8DCCC45"/>
        <w:category>
          <w:name w:val="General"/>
          <w:gallery w:val="placeholder"/>
        </w:category>
        <w:types>
          <w:type w:val="bbPlcHdr"/>
        </w:types>
        <w:behaviors>
          <w:behavior w:val="content"/>
        </w:behaviors>
        <w:guid w:val="{6C3CD8BE-5D03-4EF4-B88D-726CAC9B3B60}"/>
      </w:docPartPr>
      <w:docPartBody>
        <w:p w:rsidR="00076B63" w:rsidRDefault="00D7387D" w:rsidP="00D7387D">
          <w:pPr>
            <w:pStyle w:val="F7F41974BDCD46DCB5414E96F8DCCC45"/>
          </w:pPr>
          <w:r w:rsidRPr="00263BCD">
            <w:rPr>
              <w:rStyle w:val="PlaceholderText"/>
            </w:rPr>
            <w:t>Choose an item.</w:t>
          </w:r>
        </w:p>
      </w:docPartBody>
    </w:docPart>
    <w:docPart>
      <w:docPartPr>
        <w:name w:val="0DF1BA07849E4553A608798C4543680C"/>
        <w:category>
          <w:name w:val="General"/>
          <w:gallery w:val="placeholder"/>
        </w:category>
        <w:types>
          <w:type w:val="bbPlcHdr"/>
        </w:types>
        <w:behaviors>
          <w:behavior w:val="content"/>
        </w:behaviors>
        <w:guid w:val="{314BD970-A44A-4812-BF0C-1686B8CCADA5}"/>
      </w:docPartPr>
      <w:docPartBody>
        <w:p w:rsidR="00076B63" w:rsidRDefault="00D7387D" w:rsidP="00D7387D">
          <w:pPr>
            <w:pStyle w:val="0DF1BA07849E4553A608798C4543680C"/>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34040E"/>
    <w:rsid w:val="00355BBB"/>
    <w:rsid w:val="00373F71"/>
    <w:rsid w:val="003E04E0"/>
    <w:rsid w:val="004C3372"/>
    <w:rsid w:val="004C7A5E"/>
    <w:rsid w:val="0068624A"/>
    <w:rsid w:val="00731504"/>
    <w:rsid w:val="00795FB9"/>
    <w:rsid w:val="00804F9F"/>
    <w:rsid w:val="00837A32"/>
    <w:rsid w:val="008F2B06"/>
    <w:rsid w:val="00977596"/>
    <w:rsid w:val="009B48E1"/>
    <w:rsid w:val="009C6142"/>
    <w:rsid w:val="009D3CFE"/>
    <w:rsid w:val="00C2456D"/>
    <w:rsid w:val="00D7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87D"/>
    <w:rPr>
      <w:color w:val="808080"/>
    </w:rPr>
  </w:style>
  <w:style w:type="paragraph" w:customStyle="1" w:styleId="FDB5D3EA3D164F3D96C5E93DE77F626F">
    <w:name w:val="FDB5D3EA3D164F3D96C5E93DE77F626F"/>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EB33CCFA795243B68C8D2CDD707CC933">
    <w:name w:val="EB33CCFA795243B68C8D2CDD707CC933"/>
    <w:rsid w:val="00D7387D"/>
  </w:style>
  <w:style w:type="paragraph" w:customStyle="1" w:styleId="CB9ACF1F3C7142F081F1624751A11597">
    <w:name w:val="CB9ACF1F3C7142F081F1624751A11597"/>
    <w:rsid w:val="00D7387D"/>
  </w:style>
  <w:style w:type="paragraph" w:customStyle="1" w:styleId="F7F41974BDCD46DCB5414E96F8DCCC45">
    <w:name w:val="F7F41974BDCD46DCB5414E96F8DCCC45"/>
    <w:rsid w:val="00D7387D"/>
  </w:style>
  <w:style w:type="paragraph" w:customStyle="1" w:styleId="0DF1BA07849E4553A608798C4543680C">
    <w:name w:val="0DF1BA07849E4553A608798C4543680C"/>
    <w:rsid w:val="00D7387D"/>
  </w:style>
  <w:style w:type="paragraph" w:customStyle="1" w:styleId="455143704F6142C2BBFAF8741E818054">
    <w:name w:val="455143704F6142C2BBFAF8741E818054"/>
    <w:rsid w:val="00D7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6379A493-7987-4A90-8CEE-A29BF231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13236</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2019-05-10T19:46:00Z</cp:lastPrinted>
  <dcterms:created xsi:type="dcterms:W3CDTF">2023-03-03T22:49:00Z</dcterms:created>
  <dcterms:modified xsi:type="dcterms:W3CDTF">2023-03-03T22:49:00Z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