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3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4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5C079280" w:rsidR="00BD3C3B" w:rsidRPr="00FE585B" w:rsidRDefault="00E97823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865F36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5F0B3874" w:rsidR="00BD3C3B" w:rsidRPr="00FE585B" w:rsidRDefault="00865F3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Analytics Certificate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5ECF557A" w:rsidR="00BD3C3B" w:rsidRPr="00FE585B" w:rsidRDefault="00D1068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11.0401</w:t>
            </w: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79D3E3BE" w:rsidR="00BD3C3B" w:rsidRPr="00FE585B" w:rsidRDefault="0045231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Information Systems</w:t>
            </w:r>
          </w:p>
        </w:tc>
      </w:tr>
      <w:tr w:rsidR="0045231A" w14:paraId="35313A65" w14:textId="77777777" w:rsidTr="00BD3C3B">
        <w:tc>
          <w:tcPr>
            <w:tcW w:w="5063" w:type="dxa"/>
          </w:tcPr>
          <w:p w14:paraId="7B811CE6" w14:textId="0E4D4279" w:rsidR="0045231A" w:rsidRDefault="0045231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 CODE</w:t>
            </w:r>
          </w:p>
        </w:tc>
        <w:tc>
          <w:tcPr>
            <w:tcW w:w="4287" w:type="dxa"/>
          </w:tcPr>
          <w:p w14:paraId="233EA449" w14:textId="7526C011" w:rsidR="0045231A" w:rsidRDefault="0045231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DINFS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703C288C" w:rsidR="00BD3C3B" w:rsidRPr="00FE585B" w:rsidRDefault="0045231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&amp; Info Systems</w:t>
            </w:r>
          </w:p>
        </w:tc>
      </w:tr>
      <w:tr w:rsidR="0045231A" w14:paraId="1C266D16" w14:textId="77777777" w:rsidTr="00BD3C3B">
        <w:tc>
          <w:tcPr>
            <w:tcW w:w="5063" w:type="dxa"/>
          </w:tcPr>
          <w:p w14:paraId="58999211" w14:textId="56B6E808" w:rsidR="0045231A" w:rsidRDefault="0045231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 CODE:</w:t>
            </w:r>
          </w:p>
        </w:tc>
        <w:tc>
          <w:tcPr>
            <w:tcW w:w="4287" w:type="dxa"/>
          </w:tcPr>
          <w:p w14:paraId="16858AB1" w14:textId="046E57C5" w:rsidR="0045231A" w:rsidRDefault="0045231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DBIS-81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057D8967" w14:textId="77777777" w:rsidR="00FE585B" w:rsidRDefault="00FE585B" w:rsidP="00D1068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  <w:p w14:paraId="3C3A4C88" w14:textId="3C0CDA08" w:rsidR="00D10686" w:rsidRDefault="00D10686" w:rsidP="00D1068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41545CA" wp14:editId="4F232AE7">
                  <wp:extent cx="1920281" cy="3429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92" cy="349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1-12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0979E11D" w:rsidR="00FE585B" w:rsidRDefault="00D10686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12/29/2021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6B2846C4" w:rsidR="002B4787" w:rsidRDefault="00B6567E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486137C3" w:rsidR="002B4787" w:rsidRDefault="00865F36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16F228C3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2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231A">
            <w:rPr>
              <w:b/>
              <w:spacing w:val="-2"/>
              <w:sz w:val="24"/>
            </w:rPr>
            <w:t>8/1/2022</w:t>
          </w:r>
        </w:sdtContent>
      </w:sdt>
    </w:p>
    <w:p w14:paraId="3C3A4CA7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57178A9D" w:rsidR="002B4787" w:rsidRPr="002F4625" w:rsidRDefault="00B6567E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E93E9F" w14:paraId="3C3A4CC6" w14:textId="77777777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3C3A4CC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3C3A4CC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C3A4CD1" w14:textId="77777777" w:rsidTr="00865F36">
        <w:tc>
          <w:tcPr>
            <w:tcW w:w="653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C3A4C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B6567E" w14:paraId="3C3A4CDB" w14:textId="77777777" w:rsidTr="00865F36">
        <w:tc>
          <w:tcPr>
            <w:tcW w:w="4004" w:type="dxa"/>
            <w:gridSpan w:val="3"/>
          </w:tcPr>
          <w:p w14:paraId="3C3A4CD4" w14:textId="1A1D99E6" w:rsidR="00B6567E" w:rsidRPr="000F7054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3 credits from the following 3 courses:</w:t>
            </w:r>
          </w:p>
        </w:tc>
        <w:tc>
          <w:tcPr>
            <w:tcW w:w="581" w:type="dxa"/>
          </w:tcPr>
          <w:p w14:paraId="3C3A4CD5" w14:textId="7B6B3C3F" w:rsidR="00B6567E" w:rsidRPr="000F7054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CD6" w14:textId="77777777" w:rsidR="00B6567E" w:rsidRPr="000F7054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shd w:val="clear" w:color="auto" w:fill="FFFF00"/>
          </w:tcPr>
          <w:p w14:paraId="3C3A4CD7" w14:textId="09C05F27" w:rsidR="00B6567E" w:rsidRPr="000F7054" w:rsidRDefault="00865F3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  <w:shd w:val="clear" w:color="auto" w:fill="FFFF00"/>
          </w:tcPr>
          <w:p w14:paraId="3C3A4CD8" w14:textId="79D017A3" w:rsidR="00B6567E" w:rsidRPr="000F7054" w:rsidRDefault="00865F3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20" w:type="dxa"/>
            <w:shd w:val="clear" w:color="auto" w:fill="FFFF00"/>
          </w:tcPr>
          <w:p w14:paraId="3C3A4CD9" w14:textId="16217960" w:rsidR="00B6567E" w:rsidRPr="000F7054" w:rsidRDefault="00865F3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630" w:type="dxa"/>
            <w:shd w:val="clear" w:color="auto" w:fill="FFFF00"/>
          </w:tcPr>
          <w:p w14:paraId="3C3A4CDA" w14:textId="1D3A0762" w:rsidR="00B6567E" w:rsidRPr="000F7054" w:rsidRDefault="00865F36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F7054" w14:paraId="3C3A4CE5" w14:textId="77777777" w:rsidTr="009333FA">
        <w:tc>
          <w:tcPr>
            <w:tcW w:w="653" w:type="dxa"/>
          </w:tcPr>
          <w:p w14:paraId="3C3A4CDC" w14:textId="48ADA94D" w:rsidR="000F7054" w:rsidRPr="005C5B97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C5B97">
              <w:rPr>
                <w:strike/>
                <w:spacing w:val="-2"/>
              </w:rPr>
              <w:t>CIS</w:t>
            </w:r>
          </w:p>
        </w:tc>
        <w:tc>
          <w:tcPr>
            <w:tcW w:w="692" w:type="dxa"/>
          </w:tcPr>
          <w:p w14:paraId="3C3A4CDD" w14:textId="5B5227A6" w:rsidR="000F7054" w:rsidRPr="005C5B97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C5B97">
              <w:rPr>
                <w:strike/>
                <w:spacing w:val="-2"/>
              </w:rPr>
              <w:t>123</w:t>
            </w:r>
          </w:p>
        </w:tc>
        <w:tc>
          <w:tcPr>
            <w:tcW w:w="2659" w:type="dxa"/>
          </w:tcPr>
          <w:p w14:paraId="3C3A4CDE" w14:textId="22B805D4" w:rsidR="000F7054" w:rsidRPr="005C5B97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C5B97">
              <w:rPr>
                <w:strike/>
                <w:spacing w:val="-2"/>
              </w:rPr>
              <w:t>Problem solving and Prog</w:t>
            </w:r>
          </w:p>
        </w:tc>
        <w:tc>
          <w:tcPr>
            <w:tcW w:w="581" w:type="dxa"/>
          </w:tcPr>
          <w:p w14:paraId="3C3A4C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CE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3C3A4CE1" w14:textId="4ACF344E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C3A4CE2" w14:textId="107099F6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C3A4CE3" w14:textId="0528FCA3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C3A4CE4" w14:textId="5E47D7A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7054" w14:paraId="3C3A4CEF" w14:textId="77777777" w:rsidTr="009333FA">
        <w:tc>
          <w:tcPr>
            <w:tcW w:w="653" w:type="dxa"/>
          </w:tcPr>
          <w:p w14:paraId="3C3A4CE6" w14:textId="418F31AB" w:rsidR="000F7054" w:rsidRPr="005C5B97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C5B97">
              <w:rPr>
                <w:strike/>
                <w:spacing w:val="-2"/>
              </w:rPr>
              <w:t>CIS</w:t>
            </w:r>
          </w:p>
        </w:tc>
        <w:tc>
          <w:tcPr>
            <w:tcW w:w="692" w:type="dxa"/>
          </w:tcPr>
          <w:p w14:paraId="3C3A4CE7" w14:textId="7098AED5" w:rsidR="000F7054" w:rsidRPr="005C5B97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C5B97">
              <w:rPr>
                <w:strike/>
                <w:spacing w:val="-2"/>
              </w:rPr>
              <w:t>130</w:t>
            </w:r>
          </w:p>
        </w:tc>
        <w:tc>
          <w:tcPr>
            <w:tcW w:w="2659" w:type="dxa"/>
          </w:tcPr>
          <w:p w14:paraId="3C3A4CE8" w14:textId="61218C41" w:rsidR="000F7054" w:rsidRPr="005C5B97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C5B97">
              <w:rPr>
                <w:strike/>
                <w:spacing w:val="-2"/>
              </w:rPr>
              <w:t>Visual Basic Programming</w:t>
            </w:r>
          </w:p>
        </w:tc>
        <w:tc>
          <w:tcPr>
            <w:tcW w:w="581" w:type="dxa"/>
          </w:tcPr>
          <w:p w14:paraId="3C3A4CE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CE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3C3A4CEB" w14:textId="71EE7A41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C3A4CEC" w14:textId="6F5A2FF3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C3A4CED" w14:textId="18A7905E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C3A4CEE" w14:textId="0A16682F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7054" w14:paraId="3C3A4CF9" w14:textId="77777777" w:rsidTr="009333FA">
        <w:tc>
          <w:tcPr>
            <w:tcW w:w="653" w:type="dxa"/>
          </w:tcPr>
          <w:p w14:paraId="3C3A4CF0" w14:textId="2D8F376C" w:rsidR="000F7054" w:rsidRPr="005C5B97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C5B97">
              <w:rPr>
                <w:strike/>
                <w:spacing w:val="-2"/>
              </w:rPr>
              <w:t>CSC</w:t>
            </w:r>
          </w:p>
        </w:tc>
        <w:tc>
          <w:tcPr>
            <w:tcW w:w="692" w:type="dxa"/>
          </w:tcPr>
          <w:p w14:paraId="3C3A4CF1" w14:textId="04526C04" w:rsidR="000F7054" w:rsidRPr="005C5B97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C5B97">
              <w:rPr>
                <w:strike/>
                <w:spacing w:val="-2"/>
              </w:rPr>
              <w:t>150</w:t>
            </w:r>
          </w:p>
        </w:tc>
        <w:tc>
          <w:tcPr>
            <w:tcW w:w="2659" w:type="dxa"/>
          </w:tcPr>
          <w:p w14:paraId="3C3A4CF2" w14:textId="56510DD6" w:rsidR="00B6567E" w:rsidRPr="005C5B97" w:rsidRDefault="00B6567E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C5B97">
              <w:rPr>
                <w:strike/>
                <w:spacing w:val="-2"/>
              </w:rPr>
              <w:t>Computer Science I</w:t>
            </w:r>
          </w:p>
        </w:tc>
        <w:tc>
          <w:tcPr>
            <w:tcW w:w="581" w:type="dxa"/>
          </w:tcPr>
          <w:p w14:paraId="3C3A4CF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CF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3C3A4CF5" w14:textId="5EA77A23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C3A4CF6" w14:textId="04702E28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C3A4CF7" w14:textId="5CAA1839" w:rsidR="000F7054" w:rsidRPr="000F7054" w:rsidRDefault="000F7054" w:rsidP="00865F36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3C3A4CF8" w14:textId="64D50EEA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7054" w14:paraId="3C3A4D03" w14:textId="77777777" w:rsidTr="009333FA">
        <w:tc>
          <w:tcPr>
            <w:tcW w:w="653" w:type="dxa"/>
          </w:tcPr>
          <w:p w14:paraId="3C3A4CF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3C3A4CF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3C3A4CF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C3A4CF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CF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3C3A4CF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C3A4D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C3A4D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C3A4D0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10686" w14:paraId="3C3A4D0D" w14:textId="77777777" w:rsidTr="009333FA">
        <w:tc>
          <w:tcPr>
            <w:tcW w:w="653" w:type="dxa"/>
          </w:tcPr>
          <w:p w14:paraId="3C3A4D04" w14:textId="0BC23C4C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2" w:type="dxa"/>
          </w:tcPr>
          <w:p w14:paraId="3C3A4D05" w14:textId="4C307372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372</w:t>
            </w:r>
          </w:p>
        </w:tc>
        <w:tc>
          <w:tcPr>
            <w:tcW w:w="2659" w:type="dxa"/>
          </w:tcPr>
          <w:p w14:paraId="3C3A4D06" w14:textId="04E17192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Programming for Analytics</w:t>
            </w:r>
          </w:p>
        </w:tc>
        <w:tc>
          <w:tcPr>
            <w:tcW w:w="581" w:type="dxa"/>
          </w:tcPr>
          <w:p w14:paraId="3C3A4D07" w14:textId="337EE692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D08" w14:textId="7777777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3C3A4D09" w14:textId="12BFF638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7" w:type="dxa"/>
          </w:tcPr>
          <w:p w14:paraId="3C3A4D0A" w14:textId="695575D1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372</w:t>
            </w:r>
          </w:p>
        </w:tc>
        <w:tc>
          <w:tcPr>
            <w:tcW w:w="2520" w:type="dxa"/>
          </w:tcPr>
          <w:p w14:paraId="3C3A4D0B" w14:textId="0E95CAF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Programming for Analytics</w:t>
            </w:r>
          </w:p>
        </w:tc>
        <w:tc>
          <w:tcPr>
            <w:tcW w:w="630" w:type="dxa"/>
          </w:tcPr>
          <w:p w14:paraId="3C3A4D0C" w14:textId="239818C2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D10686" w14:paraId="3C3A4D17" w14:textId="77777777" w:rsidTr="0032416C">
        <w:tc>
          <w:tcPr>
            <w:tcW w:w="653" w:type="dxa"/>
            <w:tcBorders>
              <w:bottom w:val="single" w:sz="4" w:space="0" w:color="auto"/>
            </w:tcBorders>
          </w:tcPr>
          <w:p w14:paraId="3C3A4D0E" w14:textId="6AA5B55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3C3A4D0F" w14:textId="773416C1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474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C3A4D10" w14:textId="6E279ABE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Business Intelligence and Big Data</w:t>
            </w:r>
          </w:p>
        </w:tc>
        <w:tc>
          <w:tcPr>
            <w:tcW w:w="581" w:type="dxa"/>
          </w:tcPr>
          <w:p w14:paraId="3C3A4D11" w14:textId="26603CE4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D12" w14:textId="7777777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3C3A4D13" w14:textId="1CFA98B4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C3A4D14" w14:textId="54C0FD24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C3A4D15" w14:textId="0ABC406C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Business Intelligence and Big Data</w:t>
            </w:r>
          </w:p>
        </w:tc>
        <w:tc>
          <w:tcPr>
            <w:tcW w:w="630" w:type="dxa"/>
          </w:tcPr>
          <w:p w14:paraId="3C3A4D16" w14:textId="730029C0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D10686" w14:paraId="1413153E" w14:textId="77777777" w:rsidTr="0032416C">
        <w:tc>
          <w:tcPr>
            <w:tcW w:w="653" w:type="dxa"/>
            <w:tcBorders>
              <w:bottom w:val="single" w:sz="4" w:space="0" w:color="auto"/>
            </w:tcBorders>
          </w:tcPr>
          <w:p w14:paraId="0ECFEE99" w14:textId="26811DE0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5A010D9E" w14:textId="2FB9A5FC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484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5743C6A" w14:textId="2A239E5C" w:rsidR="00D10686" w:rsidRPr="000F7054" w:rsidRDefault="00D10686" w:rsidP="00D1068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Database Management Systems</w:t>
            </w:r>
          </w:p>
        </w:tc>
        <w:tc>
          <w:tcPr>
            <w:tcW w:w="581" w:type="dxa"/>
          </w:tcPr>
          <w:p w14:paraId="073E9C6E" w14:textId="550CC61A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803ED6C" w14:textId="7777777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19B80A53" w14:textId="684EA5A1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470CD92" w14:textId="2C350D7F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68B3574" w14:textId="0A538C38" w:rsidR="00D10686" w:rsidRPr="000F7054" w:rsidRDefault="00D10686" w:rsidP="00E9782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Database Management Systems</w:t>
            </w:r>
          </w:p>
        </w:tc>
        <w:tc>
          <w:tcPr>
            <w:tcW w:w="630" w:type="dxa"/>
          </w:tcPr>
          <w:p w14:paraId="158E6DB2" w14:textId="4236F3F8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D10686" w14:paraId="3C3A4D21" w14:textId="77777777" w:rsidTr="0032416C"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3C3A4D18" w14:textId="7777777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3C3A4D19" w14:textId="7777777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left w:val="nil"/>
              <w:bottom w:val="nil"/>
            </w:tcBorders>
          </w:tcPr>
          <w:p w14:paraId="3C3A4D1A" w14:textId="77777777" w:rsidR="00D10686" w:rsidRPr="000F7054" w:rsidRDefault="00D10686" w:rsidP="00D1068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3C3A4D1B" w14:textId="528A1A6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3C3A4D1C" w14:textId="7777777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3C3A4D1D" w14:textId="7777777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3C3A4D1E" w14:textId="77777777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14:paraId="3C3A4D1F" w14:textId="77777777" w:rsidR="00D10686" w:rsidRPr="000F7054" w:rsidRDefault="00D10686" w:rsidP="00D1068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C3A4D20" w14:textId="6FD2D5D2" w:rsidR="00D10686" w:rsidRPr="000F7054" w:rsidRDefault="00D10686" w:rsidP="00D1068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0661C0EB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6F32B2F0" w14:textId="693DABBB" w:rsidR="00865F36" w:rsidRPr="00865F36" w:rsidRDefault="00865F36" w:rsidP="00865F36">
      <w:pPr>
        <w:pStyle w:val="ListParagraph"/>
        <w:tabs>
          <w:tab w:val="center" w:pos="5400"/>
        </w:tabs>
        <w:suppressAutoHyphens/>
        <w:ind w:left="360"/>
        <w:jc w:val="both"/>
        <w:rPr>
          <w:bCs/>
          <w:spacing w:val="-2"/>
          <w:sz w:val="24"/>
        </w:rPr>
      </w:pPr>
      <w:r w:rsidRPr="00865F36">
        <w:rPr>
          <w:bCs/>
          <w:spacing w:val="-2"/>
          <w:sz w:val="24"/>
        </w:rPr>
        <w:t>Remove the “choose from” option and replace with just CSC 150 to ensure programming skills necessary for CIS 474.</w:t>
      </w:r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5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A404" w14:textId="77777777" w:rsidR="00F64D0F" w:rsidRDefault="00F64D0F" w:rsidP="00193C86">
      <w:r>
        <w:separator/>
      </w:r>
    </w:p>
  </w:endnote>
  <w:endnote w:type="continuationSeparator" w:id="0">
    <w:p w14:paraId="2A463141" w14:textId="77777777" w:rsidR="00F64D0F" w:rsidRDefault="00F64D0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EDCB6F0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55B1" w14:textId="77777777" w:rsidR="00F64D0F" w:rsidRDefault="00F64D0F" w:rsidP="00193C86">
      <w:r>
        <w:separator/>
      </w:r>
    </w:p>
  </w:footnote>
  <w:footnote w:type="continuationSeparator" w:id="0">
    <w:p w14:paraId="6E78EAAE" w14:textId="77777777" w:rsidR="00F64D0F" w:rsidRDefault="00F64D0F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3D07"/>
    <w:rsid w:val="001F4FF4"/>
    <w:rsid w:val="002012F1"/>
    <w:rsid w:val="00201FD6"/>
    <w:rsid w:val="00217036"/>
    <w:rsid w:val="00231663"/>
    <w:rsid w:val="00247E66"/>
    <w:rsid w:val="00260CDE"/>
    <w:rsid w:val="00265C64"/>
    <w:rsid w:val="00273949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5231A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C5B97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65F36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6567E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836F7"/>
    <w:rsid w:val="00C961FD"/>
    <w:rsid w:val="00CB57A3"/>
    <w:rsid w:val="00CD5571"/>
    <w:rsid w:val="00CE621D"/>
    <w:rsid w:val="00CF10B4"/>
    <w:rsid w:val="00CF5444"/>
    <w:rsid w:val="00D10686"/>
    <w:rsid w:val="00D2387D"/>
    <w:rsid w:val="00D3098B"/>
    <w:rsid w:val="00D368BD"/>
    <w:rsid w:val="00D45CE1"/>
    <w:rsid w:val="00D470F9"/>
    <w:rsid w:val="00D47F51"/>
    <w:rsid w:val="00D5286E"/>
    <w:rsid w:val="00D52B0F"/>
    <w:rsid w:val="00D6759D"/>
    <w:rsid w:val="00D85CB4"/>
    <w:rsid w:val="00D86EA5"/>
    <w:rsid w:val="00DC05BB"/>
    <w:rsid w:val="00E00D8E"/>
    <w:rsid w:val="00E141D7"/>
    <w:rsid w:val="00E51918"/>
    <w:rsid w:val="00E80AE8"/>
    <w:rsid w:val="00E93E9F"/>
    <w:rsid w:val="00E96AAF"/>
    <w:rsid w:val="00E97823"/>
    <w:rsid w:val="00EA044B"/>
    <w:rsid w:val="00EA66E9"/>
    <w:rsid w:val="00ED5455"/>
    <w:rsid w:val="00EF3A93"/>
    <w:rsid w:val="00EF6E4E"/>
    <w:rsid w:val="00F01C5B"/>
    <w:rsid w:val="00F31754"/>
    <w:rsid w:val="00F37BFE"/>
    <w:rsid w:val="00F64D0F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  <w:rsid w:val="00A27335"/>
    <w:rsid w:val="00CC32A8"/>
    <w:rsid w:val="00D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B82CF-0A52-494A-94AE-FE06D13C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2016-08-26T16:24:00Z</cp:lastPrinted>
  <dcterms:created xsi:type="dcterms:W3CDTF">2021-12-29T16:47:00Z</dcterms:created>
  <dcterms:modified xsi:type="dcterms:W3CDTF">2022-02-03T21:16:00Z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