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422E90">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15D178C9" w:rsidR="00F134AE" w:rsidRPr="00217036" w:rsidRDefault="001A7822" w:rsidP="00422E90">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422E90">
            <w:pPr>
              <w:tabs>
                <w:tab w:val="center" w:pos="5400"/>
              </w:tabs>
              <w:suppressAutoHyphens/>
              <w:jc w:val="both"/>
              <w:rPr>
                <w:b/>
                <w:spacing w:val="-2"/>
                <w:sz w:val="24"/>
              </w:rPr>
            </w:pPr>
          </w:p>
        </w:tc>
        <w:tc>
          <w:tcPr>
            <w:tcW w:w="6247" w:type="dxa"/>
            <w:gridSpan w:val="3"/>
            <w:tcBorders>
              <w:top w:val="nil"/>
              <w:left w:val="nil"/>
              <w:right w:val="nil"/>
            </w:tcBorders>
          </w:tcPr>
          <w:p w14:paraId="182AFDD1" w14:textId="351729CE" w:rsidR="00F134AE" w:rsidRPr="00217036" w:rsidRDefault="00FD73F1" w:rsidP="00422E90">
            <w:pPr>
              <w:tabs>
                <w:tab w:val="center" w:pos="5400"/>
              </w:tabs>
              <w:suppressAutoHyphens/>
              <w:jc w:val="both"/>
              <w:rPr>
                <w:b/>
                <w:spacing w:val="-2"/>
                <w:sz w:val="24"/>
              </w:rPr>
            </w:pPr>
            <w:r>
              <w:rPr>
                <w:b/>
                <w:spacing w:val="-2"/>
                <w:sz w:val="24"/>
              </w:rPr>
              <w:t xml:space="preserve">The </w:t>
            </w:r>
            <w:proofErr w:type="spellStart"/>
            <w:r>
              <w:rPr>
                <w:b/>
                <w:spacing w:val="-2"/>
                <w:sz w:val="24"/>
              </w:rPr>
              <w:t>Beacom</w:t>
            </w:r>
            <w:proofErr w:type="spellEnd"/>
            <w:r>
              <w:rPr>
                <w:b/>
                <w:spacing w:val="-2"/>
                <w:sz w:val="24"/>
              </w:rPr>
              <w:t xml:space="preserve"> </w:t>
            </w:r>
            <w:r w:rsidR="001A7822">
              <w:rPr>
                <w:b/>
                <w:spacing w:val="-2"/>
                <w:sz w:val="24"/>
              </w:rPr>
              <w:t xml:space="preserve">College of </w:t>
            </w:r>
            <w:r>
              <w:rPr>
                <w:b/>
                <w:spacing w:val="-2"/>
                <w:sz w:val="24"/>
              </w:rPr>
              <w:t>Computer and Cyber Sciences</w:t>
            </w:r>
          </w:p>
        </w:tc>
      </w:tr>
      <w:tr w:rsidR="00F134AE" w14:paraId="182AFDD6" w14:textId="77777777" w:rsidTr="00F134AE">
        <w:tc>
          <w:tcPr>
            <w:tcW w:w="2844" w:type="dxa"/>
            <w:tcBorders>
              <w:left w:val="nil"/>
              <w:bottom w:val="nil"/>
              <w:right w:val="nil"/>
            </w:tcBorders>
          </w:tcPr>
          <w:p w14:paraId="182AFDD3" w14:textId="77777777" w:rsidR="00F134AE" w:rsidRDefault="00F134AE" w:rsidP="00422E90">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422E90">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422E90">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77777777" w:rsidR="00F134AE" w:rsidRDefault="00F134AE" w:rsidP="00422E90">
            <w:pPr>
              <w:tabs>
                <w:tab w:val="center" w:pos="5400"/>
              </w:tabs>
              <w:suppressAutoHyphens/>
              <w:jc w:val="both"/>
              <w:rPr>
                <w:spacing w:val="-2"/>
                <w:sz w:val="24"/>
              </w:rPr>
            </w:pPr>
          </w:p>
        </w:tc>
        <w:tc>
          <w:tcPr>
            <w:tcW w:w="269" w:type="dxa"/>
            <w:tcBorders>
              <w:top w:val="nil"/>
              <w:left w:val="nil"/>
              <w:bottom w:val="nil"/>
              <w:right w:val="nil"/>
            </w:tcBorders>
          </w:tcPr>
          <w:p w14:paraId="182AFDD8" w14:textId="77777777" w:rsidR="00F134AE" w:rsidRDefault="00F134AE" w:rsidP="00422E90">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9-02-11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38C3717E" w:rsidR="00F134AE" w:rsidRDefault="00FD73F1" w:rsidP="003C2AA0">
                <w:pPr>
                  <w:tabs>
                    <w:tab w:val="center" w:pos="5400"/>
                  </w:tabs>
                  <w:suppressAutoHyphens/>
                  <w:jc w:val="center"/>
                  <w:rPr>
                    <w:spacing w:val="-2"/>
                    <w:sz w:val="24"/>
                  </w:rPr>
                </w:pPr>
                <w:r>
                  <w:rPr>
                    <w:spacing w:val="-2"/>
                    <w:sz w:val="24"/>
                  </w:rPr>
                  <w:t>2/11/2019</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422E90">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422E90">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2"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54D7F37A" w:rsidR="004F72E5" w:rsidRPr="004F72E5" w:rsidRDefault="001A782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w:t>
            </w:r>
            <w:r w:rsidR="00FD73F1">
              <w:rPr>
                <w:spacing w:val="-2"/>
                <w:sz w:val="24"/>
              </w:rPr>
              <w:t>A 7</w:t>
            </w:r>
            <w:r w:rsidR="008269A2">
              <w:rPr>
                <w:spacing w:val="-2"/>
                <w:sz w:val="24"/>
              </w:rPr>
              <w:t>3</w:t>
            </w:r>
            <w:r w:rsidR="003E2C53">
              <w:rPr>
                <w:spacing w:val="-2"/>
                <w:sz w:val="24"/>
              </w:rPr>
              <w:t>3</w:t>
            </w:r>
          </w:p>
        </w:tc>
        <w:tc>
          <w:tcPr>
            <w:tcW w:w="6480" w:type="dxa"/>
          </w:tcPr>
          <w:p w14:paraId="182AFDEB" w14:textId="6ECAB1F4" w:rsidR="004F72E5" w:rsidRPr="004F72E5" w:rsidRDefault="003E2C5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Vendor Management</w:t>
            </w:r>
          </w:p>
        </w:tc>
        <w:tc>
          <w:tcPr>
            <w:tcW w:w="1165" w:type="dxa"/>
          </w:tcPr>
          <w:p w14:paraId="182AFDEC" w14:textId="34FAD9B0" w:rsidR="004F72E5" w:rsidRPr="004F72E5" w:rsidRDefault="008269A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B20ECD" w14:paraId="182AFDF4" w14:textId="77777777" w:rsidTr="00C33A19">
        <w:trPr>
          <w:cantSplit/>
        </w:trPr>
        <w:tc>
          <w:tcPr>
            <w:tcW w:w="9360" w:type="dxa"/>
            <w:gridSpan w:val="2"/>
            <w:tcBorders>
              <w:bottom w:val="single" w:sz="4" w:space="0" w:color="auto"/>
            </w:tcBorders>
          </w:tcPr>
          <w:p w14:paraId="1CC2B912" w14:textId="41799D95" w:rsidR="00FD73F1" w:rsidRDefault="00B20ECD" w:rsidP="00B20EC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Students </w:t>
            </w:r>
            <w:r w:rsidRPr="00B20ECD">
              <w:rPr>
                <w:spacing w:val="-2"/>
                <w:sz w:val="24"/>
              </w:rPr>
              <w:t xml:space="preserve">will learn the skills needed to effectively manage vendors. Through hands-on exercises, </w:t>
            </w:r>
            <w:r>
              <w:rPr>
                <w:spacing w:val="-2"/>
                <w:sz w:val="24"/>
              </w:rPr>
              <w:t xml:space="preserve">students will </w:t>
            </w:r>
            <w:r w:rsidRPr="00B20ECD">
              <w:rPr>
                <w:spacing w:val="-2"/>
                <w:sz w:val="24"/>
              </w:rPr>
              <w:t xml:space="preserve">develop an integrated understanding of how vendors are chosen, motivated and managed. Third party management is under regulatory scrutiny due to increase outsourcing, cloud computing, high profile breaches and additional guidance being issued from governments and agencies. These factors are increasing demand for Vendor Management professionals with regulatory knowledge and specialized expertise in building, implementing and managing compliant Vendor Management programs.  This course provides students with the regulatory and compliance knowledge, program implementation methodology and the best practices required to build and manage a </w:t>
            </w:r>
            <w:r w:rsidRPr="00B20ECD">
              <w:rPr>
                <w:spacing w:val="-2"/>
                <w:sz w:val="24"/>
              </w:rPr>
              <w:t>compliant</w:t>
            </w:r>
            <w:r w:rsidRPr="00B20ECD">
              <w:rPr>
                <w:spacing w:val="-2"/>
                <w:sz w:val="24"/>
              </w:rPr>
              <w:t xml:space="preserve"> program.</w:t>
            </w:r>
          </w:p>
          <w:p w14:paraId="182AFDF3" w14:textId="017C6887" w:rsidR="00B20ECD" w:rsidRPr="00B20ECD" w:rsidRDefault="00B20ECD" w:rsidP="00B20EC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DF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182AFDFF" w14:textId="77777777" w:rsidTr="00C33A19">
        <w:tc>
          <w:tcPr>
            <w:tcW w:w="1710" w:type="dxa"/>
          </w:tcPr>
          <w:p w14:paraId="182AFDFC" w14:textId="37875B0D"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DFD" w14:textId="763DAF9F"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DFE" w14:textId="0126DCF7" w:rsidR="00F134AE" w:rsidRDefault="004A3B8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94126">
              <w:rPr>
                <w:b/>
                <w:spacing w:val="-2"/>
                <w:sz w:val="24"/>
              </w:rPr>
              <w:t>Pre-Req</w:t>
            </w:r>
          </w:p>
        </w:tc>
      </w:tr>
      <w:tr w:rsidR="005435B7" w14:paraId="182AFE03" w14:textId="77777777" w:rsidTr="00C33A19">
        <w:tc>
          <w:tcPr>
            <w:tcW w:w="1710" w:type="dxa"/>
          </w:tcPr>
          <w:p w14:paraId="182AFE00" w14:textId="0DB5FB32" w:rsidR="005435B7" w:rsidRDefault="005435B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5EBCD7F7" w:rsidR="005435B7" w:rsidRDefault="005435B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4AF7AD3F" w:rsidR="005435B7" w:rsidRDefault="004A3B8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94126">
              <w:rPr>
                <w:b/>
                <w:spacing w:val="-2"/>
                <w:sz w:val="24"/>
              </w:rPr>
              <w:t>Pre-Req</w:t>
            </w: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6" w14:textId="77777777"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7" w14:textId="442FA492" w:rsidR="00F134AE" w:rsidRDefault="001862D3"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N/A</w:t>
            </w:r>
          </w:p>
        </w:tc>
      </w:tr>
    </w:tbl>
    <w:p w14:paraId="182AFE0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C"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D"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E"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7C246DCE" w:rsidR="00C33A19" w:rsidRPr="005435B7" w:rsidRDefault="00FD73F1"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54C6FBAE" w:rsidR="00C33A19" w:rsidRPr="005435B7" w:rsidRDefault="00FD73F1"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00F057A0"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3"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6968A050" w:rsidR="00C33A19" w:rsidRPr="004D3083" w:rsidRDefault="001862D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68FF982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182AFE23" w14:textId="598A1B60" w:rsidR="00B17DC4" w:rsidRPr="00B17DC4" w:rsidRDefault="00B20EC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1530" w:type="dxa"/>
          </w:tcPr>
          <w:p w14:paraId="182AFE24" w14:textId="69C9B9F1"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182AFE29" w14:textId="77777777" w:rsidTr="002936DD">
        <w:tc>
          <w:tcPr>
            <w:tcW w:w="1530" w:type="dxa"/>
            <w:tcBorders>
              <w:bottom w:val="single" w:sz="6" w:space="0" w:color="auto"/>
            </w:tcBorders>
          </w:tcPr>
          <w:p w14:paraId="182AFE26" w14:textId="1E3EC9A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182AFE27" w14:textId="307BF3A5"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82AFE28" w14:textId="7AEF42F1"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182AFE2D" w14:textId="47E80313" w:rsidR="002936DD" w:rsidRPr="00422E90"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0E269731" w:rsidR="00EA74F7" w:rsidRDefault="001020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6E3816"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514B49DD" w:rsidR="00330633" w:rsidRPr="00A4711D" w:rsidRDefault="0009452F"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54"/>
        <w:gridCol w:w="8536"/>
      </w:tblGrid>
      <w:tr w:rsidR="00BB6B45" w14:paraId="182AFE62" w14:textId="77777777" w:rsidTr="00FD73F1">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5A68EC5D" w:rsidR="00BB6B45"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8536" w:type="dxa"/>
          </w:tcPr>
          <w:p w14:paraId="3DFD3817"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182AFE61" w14:textId="4BACB468" w:rsidR="005B0CCF" w:rsidRDefault="005B0CCF" w:rsidP="005B0CC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lastRenderedPageBreak/>
              <w:t>Initially, the course will be handled by existing faculty. If new assignments necessitate, faculty will be relieved of other graduate-level courses and adjuncts will be hired to cover it.</w:t>
            </w: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9" w14:textId="71EE030A" w:rsidR="008B5F67" w:rsidRDefault="00F626D4" w:rsidP="008B5F67">
      <w:pPr>
        <w:pStyle w:val="ListParagraph"/>
        <w:numPr>
          <w:ilvl w:val="0"/>
          <w:numId w:val="4"/>
        </w:numPr>
        <w:ind w:left="540" w:hanging="540"/>
        <w:rPr>
          <w:spacing w:val="-2"/>
          <w:sz w:val="24"/>
        </w:rPr>
      </w:pPr>
      <w:r w:rsidRPr="00B20ECD">
        <w:rPr>
          <w:b/>
          <w:spacing w:val="-2"/>
          <w:sz w:val="24"/>
        </w:rPr>
        <w:t>Existing program(s) in which course will be offered</w:t>
      </w:r>
      <w:r w:rsidRPr="00B20ECD">
        <w:rPr>
          <w:spacing w:val="-2"/>
          <w:sz w:val="24"/>
        </w:rPr>
        <w:t xml:space="preserve">: </w:t>
      </w:r>
      <w:r w:rsidR="005B0CCF" w:rsidRPr="00B20ECD">
        <w:rPr>
          <w:spacing w:val="-2"/>
          <w:sz w:val="24"/>
        </w:rPr>
        <w:t xml:space="preserve">DSU, </w:t>
      </w:r>
      <w:r w:rsidR="00FD73F1" w:rsidRPr="00B20ECD">
        <w:rPr>
          <w:spacing w:val="-2"/>
          <w:sz w:val="24"/>
        </w:rPr>
        <w:t xml:space="preserve">Ph.D. in Cyber Defense </w:t>
      </w:r>
    </w:p>
    <w:p w14:paraId="52F7945D" w14:textId="77777777" w:rsidR="00B20ECD" w:rsidRPr="00B20ECD" w:rsidRDefault="00B20ECD" w:rsidP="00B20ECD">
      <w:pPr>
        <w:pStyle w:val="ListParagraph"/>
        <w:ind w:left="540"/>
        <w:rPr>
          <w:spacing w:val="-2"/>
          <w:sz w:val="24"/>
        </w:rPr>
      </w:pPr>
    </w:p>
    <w:p w14:paraId="182AFE6A" w14:textId="5E6BFED8"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5B0CCF" w:rsidRPr="005B0CCF">
        <w:rPr>
          <w:spacing w:val="-2"/>
          <w:sz w:val="24"/>
        </w:rPr>
        <w:t xml:space="preserve"> </w:t>
      </w:r>
      <w:r w:rsidR="005B0CCF">
        <w:rPr>
          <w:spacing w:val="-2"/>
          <w:sz w:val="24"/>
        </w:rPr>
        <w:t>Lecture</w:t>
      </w:r>
    </w:p>
    <w:p w14:paraId="182AFE6B" w14:textId="77777777" w:rsidR="008B5F67" w:rsidRPr="008B5F67" w:rsidRDefault="008B5F67" w:rsidP="008B5F67">
      <w:pPr>
        <w:pStyle w:val="ListParagraph"/>
        <w:rPr>
          <w:b/>
          <w:spacing w:val="-2"/>
          <w:sz w:val="24"/>
        </w:rPr>
      </w:pPr>
    </w:p>
    <w:p w14:paraId="182AFE6C" w14:textId="2D8D0A3E"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5B0CCF">
        <w:rPr>
          <w:spacing w:val="-2"/>
          <w:sz w:val="24"/>
        </w:rPr>
        <w:t xml:space="preserve"> </w:t>
      </w:r>
      <w:r w:rsidR="00FD73F1">
        <w:rPr>
          <w:spacing w:val="-2"/>
          <w:sz w:val="24"/>
        </w:rPr>
        <w:t>001 &amp; 018</w:t>
      </w:r>
    </w:p>
    <w:p w14:paraId="182AFE6D" w14:textId="77777777" w:rsidR="008B5F67" w:rsidRPr="008B5F67" w:rsidRDefault="008B5F67" w:rsidP="008B5F67">
      <w:pPr>
        <w:pStyle w:val="ListParagraph"/>
        <w:rPr>
          <w:b/>
          <w:spacing w:val="-2"/>
          <w:sz w:val="24"/>
        </w:rPr>
      </w:pPr>
    </w:p>
    <w:p w14:paraId="182AFE6E" w14:textId="43F1B0B7"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5B0CCF">
        <w:rPr>
          <w:spacing w:val="-2"/>
          <w:sz w:val="24"/>
        </w:rPr>
        <w:t xml:space="preserve"> </w:t>
      </w:r>
      <w:r w:rsidR="00FD73F1">
        <w:rPr>
          <w:spacing w:val="-2"/>
          <w:sz w:val="24"/>
        </w:rPr>
        <w:t>Fall 2019</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2E8CC190" w:rsidR="00BE5E91" w:rsidRDefault="005B0C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9" w14:textId="77777777" w:rsidR="005435B7" w:rsidRDefault="005435B7" w:rsidP="008B5F67">
      <w:pPr>
        <w:rPr>
          <w:b/>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23B03A61" w:rsidR="00145547" w:rsidRPr="004D3083" w:rsidRDefault="005B0CC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53EFA22A" w:rsidR="00B65188"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07E741DD" w:rsidR="00B65188"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182AFE85" w14:textId="77777777" w:rsidR="00B65188" w:rsidRDefault="00B65188"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77777777" w:rsidR="00B65188" w:rsidRDefault="00B65188"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182AFE87" w14:textId="77777777" w:rsidR="00B65188" w:rsidRDefault="00B65188"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4"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Yu Gothic UI"/>
              <w14:uncheckedState w14:val="2610" w14:font="Yu Gothic UI"/>
            </w14:checkbox>
          </w:sdtPr>
          <w:sdtEndPr/>
          <w:sdtContent>
            <w:tc>
              <w:tcPr>
                <w:tcW w:w="454" w:type="dxa"/>
                <w:tcBorders>
                  <w:top w:val="nil"/>
                  <w:bottom w:val="nil"/>
                </w:tcBorders>
              </w:tcPr>
              <w:p w14:paraId="182AFE8E" w14:textId="13FB90AB" w:rsidR="00145547" w:rsidRPr="004D3083"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3481" w:type="dxa"/>
            <w:tcBorders>
              <w:top w:val="nil"/>
              <w:bottom w:val="nil"/>
            </w:tcBorders>
          </w:tcPr>
          <w:p w14:paraId="182AFE8F"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1"/>
              <w14:checkedState w14:val="2612" w14:font="Yu Gothic UI"/>
              <w14:uncheckedState w14:val="2610" w14:font="Yu Gothic UI"/>
            </w14:checkbox>
          </w:sdtPr>
          <w:sdtEndPr/>
          <w:sdtContent>
            <w:tc>
              <w:tcPr>
                <w:tcW w:w="454" w:type="dxa"/>
                <w:tcBorders>
                  <w:top w:val="nil"/>
                  <w:bottom w:val="nil"/>
                </w:tcBorders>
              </w:tcPr>
              <w:p w14:paraId="182AFE9D" w14:textId="0B88248A" w:rsidR="004A670F" w:rsidRPr="004D3083"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4041" w:type="dxa"/>
            <w:tcBorders>
              <w:top w:val="nil"/>
              <w:bottom w:val="nil"/>
            </w:tcBorders>
          </w:tcPr>
          <w:p w14:paraId="182AFE9E" w14:textId="77777777" w:rsidR="004A670F" w:rsidRPr="00D00D4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Yu Gothic UI"/>
              <w14:uncheckedState w14:val="2610" w14:font="Yu Gothic UI"/>
            </w14:checkbox>
          </w:sdtPr>
          <w:sdtEndPr/>
          <w:sdtContent>
            <w:tc>
              <w:tcPr>
                <w:tcW w:w="454" w:type="dxa"/>
                <w:tcBorders>
                  <w:top w:val="nil"/>
                  <w:bottom w:val="nil"/>
                </w:tcBorders>
              </w:tcPr>
              <w:p w14:paraId="182AFE9F" w14:textId="77777777" w:rsidR="004A670F" w:rsidRPr="004D308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82AFEA0" w14:textId="77777777" w:rsidR="004A670F" w:rsidRPr="00D00D4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4" w14:textId="77777777" w:rsidR="004A670F"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182AFEA5" w14:textId="77777777" w:rsidR="004A670F"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20AED1A9" w:rsidR="007264AF" w:rsidRDefault="0009452F" w:rsidP="00EA74F7">
            <w:pPr>
              <w:rPr>
                <w:spacing w:val="-2"/>
                <w:sz w:val="24"/>
              </w:rPr>
            </w:pPr>
            <w:r>
              <w:rPr>
                <w:spacing w:val="-2"/>
                <w:sz w:val="24"/>
              </w:rPr>
              <w:t>D</w:t>
            </w:r>
            <w:r w:rsidR="00FD73F1">
              <w:rPr>
                <w:spacing w:val="-2"/>
                <w:sz w:val="24"/>
              </w:rPr>
              <w:t>CYOP</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1C32831C" w:rsidR="004F67DD" w:rsidRDefault="0009452F" w:rsidP="00EA74F7">
            <w:pPr>
              <w:rPr>
                <w:spacing w:val="-2"/>
                <w:sz w:val="24"/>
              </w:rPr>
            </w:pPr>
            <w:r>
              <w:rPr>
                <w:spacing w:val="-2"/>
                <w:sz w:val="24"/>
              </w:rPr>
              <w:t>11.0201</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Yu Gothic UI"/>
              <w14:uncheckedState w14:val="2610" w14:font="Yu Gothic UI"/>
            </w14:checkbox>
          </w:sdtPr>
          <w:sdtEndPr/>
          <w:sdtContent>
            <w:tc>
              <w:tcPr>
                <w:tcW w:w="454" w:type="dxa"/>
              </w:tcPr>
              <w:p w14:paraId="182AFEB5"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Yu Gothic UI"/>
              <w14:uncheckedState w14:val="2610" w14:font="Yu Gothic UI"/>
            </w14:checkbox>
          </w:sdtPr>
          <w:sdtEndPr/>
          <w:sdtContent>
            <w:tc>
              <w:tcPr>
                <w:tcW w:w="454" w:type="dxa"/>
              </w:tcPr>
              <w:p w14:paraId="182AFEB7" w14:textId="1F5E8A31" w:rsidR="004F67DD" w:rsidRDefault="0009452F" w:rsidP="00EA74F7">
                <w:pPr>
                  <w:rPr>
                    <w:spacing w:val="-2"/>
                    <w:sz w:val="24"/>
                  </w:rPr>
                </w:pPr>
                <w:r>
                  <w:rPr>
                    <w:rFonts w:ascii="Yu Gothic UI" w:eastAsia="Yu Gothic UI" w:hAnsi="Yu Gothic UI"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F20" w14:textId="77777777" w:rsidR="00AA38EF" w:rsidRDefault="00AA38EF" w:rsidP="00B20ECD">
      <w:pPr>
        <w:rPr>
          <w:spacing w:val="-2"/>
          <w:sz w:val="24"/>
        </w:rPr>
      </w:pPr>
      <w:bookmarkStart w:id="0" w:name="_GoBack"/>
      <w:bookmarkEnd w:id="0"/>
    </w:p>
    <w:sectPr w:rsidR="00AA38E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A308" w14:textId="77777777" w:rsidR="006E3816" w:rsidRDefault="006E3816" w:rsidP="00193C86">
      <w:r>
        <w:separator/>
      </w:r>
    </w:p>
  </w:endnote>
  <w:endnote w:type="continuationSeparator" w:id="0">
    <w:p w14:paraId="2D2E33D4" w14:textId="77777777" w:rsidR="006E3816" w:rsidRDefault="006E381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422E90" w:rsidRPr="00DE12ED" w:rsidRDefault="00422E90"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422E90" w:rsidRDefault="00422E90" w:rsidP="00DE12ED">
    <w:pPr>
      <w:pStyle w:val="Footer"/>
      <w:jc w:val="center"/>
      <w:rPr>
        <w:i/>
      </w:rPr>
    </w:pPr>
  </w:p>
  <w:p w14:paraId="182AFF2A" w14:textId="77777777" w:rsidR="00422E90" w:rsidRPr="00DE12ED" w:rsidRDefault="00422E90"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422E90" w:rsidRDefault="00422E90" w:rsidP="00DD158A">
        <w:pPr>
          <w:pStyle w:val="Header"/>
          <w:tabs>
            <w:tab w:val="center" w:pos="4680"/>
            <w:tab w:val="left" w:pos="7260"/>
          </w:tabs>
        </w:pPr>
        <w:r>
          <w:tab/>
        </w:r>
        <w:r>
          <w:tab/>
        </w:r>
        <w:r>
          <w:tab/>
        </w:r>
      </w:p>
      <w:p w14:paraId="182AFF2C" w14:textId="00A43DBC" w:rsidR="00422E90" w:rsidRPr="00DE12ED" w:rsidRDefault="00422E90"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4A65B6">
          <w:rPr>
            <w:bCs/>
            <w:noProof/>
          </w:rPr>
          <w:t>5</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4A65B6">
          <w:rPr>
            <w:bCs/>
            <w:noProof/>
          </w:rPr>
          <w:t>5</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2A52C" w14:textId="77777777" w:rsidR="006E3816" w:rsidRDefault="006E3816" w:rsidP="00193C86">
      <w:r>
        <w:separator/>
      </w:r>
    </w:p>
  </w:footnote>
  <w:footnote w:type="continuationSeparator" w:id="0">
    <w:p w14:paraId="57B7B677" w14:textId="77777777" w:rsidR="006E3816" w:rsidRDefault="006E3816"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422E90" w:rsidRPr="00DE12ED" w:rsidRDefault="00422E90"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46E7"/>
    <w:rsid w:val="00075935"/>
    <w:rsid w:val="0009452F"/>
    <w:rsid w:val="000B4AAB"/>
    <w:rsid w:val="000B5FDB"/>
    <w:rsid w:val="000B6EC4"/>
    <w:rsid w:val="000C7E66"/>
    <w:rsid w:val="000D5269"/>
    <w:rsid w:val="00102091"/>
    <w:rsid w:val="00103082"/>
    <w:rsid w:val="00142F19"/>
    <w:rsid w:val="00145547"/>
    <w:rsid w:val="00155A55"/>
    <w:rsid w:val="001718B1"/>
    <w:rsid w:val="0018503F"/>
    <w:rsid w:val="001862D3"/>
    <w:rsid w:val="00187FB9"/>
    <w:rsid w:val="00192DAE"/>
    <w:rsid w:val="00193C86"/>
    <w:rsid w:val="00194A20"/>
    <w:rsid w:val="001A7822"/>
    <w:rsid w:val="001B0006"/>
    <w:rsid w:val="001B37C8"/>
    <w:rsid w:val="001B519C"/>
    <w:rsid w:val="001C213A"/>
    <w:rsid w:val="001C345E"/>
    <w:rsid w:val="001D1169"/>
    <w:rsid w:val="001E1899"/>
    <w:rsid w:val="001E60AF"/>
    <w:rsid w:val="001F4591"/>
    <w:rsid w:val="00202721"/>
    <w:rsid w:val="00205AC1"/>
    <w:rsid w:val="00217036"/>
    <w:rsid w:val="00231663"/>
    <w:rsid w:val="00246DEC"/>
    <w:rsid w:val="00260CDE"/>
    <w:rsid w:val="00265C64"/>
    <w:rsid w:val="00285247"/>
    <w:rsid w:val="002936DD"/>
    <w:rsid w:val="002A2495"/>
    <w:rsid w:val="002E67ED"/>
    <w:rsid w:val="00303ADA"/>
    <w:rsid w:val="00311BB3"/>
    <w:rsid w:val="0032349F"/>
    <w:rsid w:val="00326BE4"/>
    <w:rsid w:val="00330633"/>
    <w:rsid w:val="003656A6"/>
    <w:rsid w:val="00365E87"/>
    <w:rsid w:val="00377961"/>
    <w:rsid w:val="003943CC"/>
    <w:rsid w:val="003C2AA0"/>
    <w:rsid w:val="003C7D57"/>
    <w:rsid w:val="003E2C53"/>
    <w:rsid w:val="003E69F8"/>
    <w:rsid w:val="00414146"/>
    <w:rsid w:val="00422E90"/>
    <w:rsid w:val="00434733"/>
    <w:rsid w:val="00482868"/>
    <w:rsid w:val="0048543A"/>
    <w:rsid w:val="004A3B8C"/>
    <w:rsid w:val="004A65B6"/>
    <w:rsid w:val="004A670F"/>
    <w:rsid w:val="004B7303"/>
    <w:rsid w:val="004C4A61"/>
    <w:rsid w:val="004D3083"/>
    <w:rsid w:val="004D522C"/>
    <w:rsid w:val="004E2E84"/>
    <w:rsid w:val="004F27D6"/>
    <w:rsid w:val="004F67DD"/>
    <w:rsid w:val="004F72E5"/>
    <w:rsid w:val="005379CF"/>
    <w:rsid w:val="005435B7"/>
    <w:rsid w:val="005526BD"/>
    <w:rsid w:val="00555023"/>
    <w:rsid w:val="005B08CE"/>
    <w:rsid w:val="005B0CCF"/>
    <w:rsid w:val="005E2564"/>
    <w:rsid w:val="005E37FC"/>
    <w:rsid w:val="00643B0A"/>
    <w:rsid w:val="006D4E72"/>
    <w:rsid w:val="006D708F"/>
    <w:rsid w:val="006E3816"/>
    <w:rsid w:val="006F624A"/>
    <w:rsid w:val="00700B8D"/>
    <w:rsid w:val="00705A9C"/>
    <w:rsid w:val="00707D91"/>
    <w:rsid w:val="007264AF"/>
    <w:rsid w:val="00727DC0"/>
    <w:rsid w:val="007674E0"/>
    <w:rsid w:val="00780450"/>
    <w:rsid w:val="0078147E"/>
    <w:rsid w:val="00795246"/>
    <w:rsid w:val="007A0FB1"/>
    <w:rsid w:val="007A4C65"/>
    <w:rsid w:val="007C7DC8"/>
    <w:rsid w:val="007D6A8B"/>
    <w:rsid w:val="007E6532"/>
    <w:rsid w:val="007E6E7D"/>
    <w:rsid w:val="007F2935"/>
    <w:rsid w:val="007F7484"/>
    <w:rsid w:val="008074EE"/>
    <w:rsid w:val="0081310A"/>
    <w:rsid w:val="008269A2"/>
    <w:rsid w:val="0084510C"/>
    <w:rsid w:val="00854C5D"/>
    <w:rsid w:val="00877478"/>
    <w:rsid w:val="00886A30"/>
    <w:rsid w:val="008A2109"/>
    <w:rsid w:val="008B5F67"/>
    <w:rsid w:val="008C046D"/>
    <w:rsid w:val="008C1371"/>
    <w:rsid w:val="008D3D32"/>
    <w:rsid w:val="008D5DEE"/>
    <w:rsid w:val="008E2E7B"/>
    <w:rsid w:val="0090012F"/>
    <w:rsid w:val="0090065B"/>
    <w:rsid w:val="009102CF"/>
    <w:rsid w:val="00960589"/>
    <w:rsid w:val="00961E76"/>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3349"/>
    <w:rsid w:val="00A4711D"/>
    <w:rsid w:val="00A839E0"/>
    <w:rsid w:val="00AA0883"/>
    <w:rsid w:val="00AA38EF"/>
    <w:rsid w:val="00AA411D"/>
    <w:rsid w:val="00AA7C1B"/>
    <w:rsid w:val="00AC30B9"/>
    <w:rsid w:val="00AF69A7"/>
    <w:rsid w:val="00B17DC4"/>
    <w:rsid w:val="00B20ECD"/>
    <w:rsid w:val="00B23D3C"/>
    <w:rsid w:val="00B5594A"/>
    <w:rsid w:val="00B607D6"/>
    <w:rsid w:val="00B65188"/>
    <w:rsid w:val="00B81C7C"/>
    <w:rsid w:val="00B9121B"/>
    <w:rsid w:val="00B94ED9"/>
    <w:rsid w:val="00B9591C"/>
    <w:rsid w:val="00B9714A"/>
    <w:rsid w:val="00BB0F8B"/>
    <w:rsid w:val="00BB6B45"/>
    <w:rsid w:val="00BB762B"/>
    <w:rsid w:val="00BC527E"/>
    <w:rsid w:val="00BD4589"/>
    <w:rsid w:val="00BE5E91"/>
    <w:rsid w:val="00C01213"/>
    <w:rsid w:val="00C33A19"/>
    <w:rsid w:val="00C342BB"/>
    <w:rsid w:val="00C55247"/>
    <w:rsid w:val="00CB4BA4"/>
    <w:rsid w:val="00CC553B"/>
    <w:rsid w:val="00CD19F6"/>
    <w:rsid w:val="00CF10B4"/>
    <w:rsid w:val="00D00D43"/>
    <w:rsid w:val="00D10914"/>
    <w:rsid w:val="00D2387D"/>
    <w:rsid w:val="00D3098B"/>
    <w:rsid w:val="00D45CE1"/>
    <w:rsid w:val="00D813B5"/>
    <w:rsid w:val="00D86102"/>
    <w:rsid w:val="00DA2834"/>
    <w:rsid w:val="00DD158A"/>
    <w:rsid w:val="00DE12ED"/>
    <w:rsid w:val="00DE511C"/>
    <w:rsid w:val="00E15C71"/>
    <w:rsid w:val="00E42261"/>
    <w:rsid w:val="00E51918"/>
    <w:rsid w:val="00E523F0"/>
    <w:rsid w:val="00E555AA"/>
    <w:rsid w:val="00E749AE"/>
    <w:rsid w:val="00E80AE8"/>
    <w:rsid w:val="00EA044B"/>
    <w:rsid w:val="00EA66E9"/>
    <w:rsid w:val="00EA74F7"/>
    <w:rsid w:val="00F01C5B"/>
    <w:rsid w:val="00F134AE"/>
    <w:rsid w:val="00F31754"/>
    <w:rsid w:val="00F37BFE"/>
    <w:rsid w:val="00F554B1"/>
    <w:rsid w:val="00F626D4"/>
    <w:rsid w:val="00F724C5"/>
    <w:rsid w:val="00FC41D3"/>
    <w:rsid w:val="00FC5F66"/>
    <w:rsid w:val="00FD068B"/>
    <w:rsid w:val="00FD73F1"/>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Emphasis">
    <w:name w:val="Emphasis"/>
    <w:basedOn w:val="DefaultParagraphFont"/>
    <w:uiPriority w:val="20"/>
    <w:qFormat/>
    <w:rsid w:val="00422E90"/>
    <w:rPr>
      <w:i/>
      <w:iCs/>
    </w:rPr>
  </w:style>
  <w:style w:type="paragraph" w:styleId="NormalWeb">
    <w:name w:val="Normal (Web)"/>
    <w:basedOn w:val="Normal"/>
    <w:uiPriority w:val="99"/>
    <w:unhideWhenUsed/>
    <w:rsid w:val="002027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pps.sdbor.edu/ris-reporting/CourseInventoryOptions.cf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32D4C"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2D4C"/>
    <w:rsid w:val="00271C11"/>
    <w:rsid w:val="003F6B08"/>
    <w:rsid w:val="005B2D05"/>
    <w:rsid w:val="005D24F3"/>
    <w:rsid w:val="006D4BCA"/>
    <w:rsid w:val="0070212F"/>
    <w:rsid w:val="00840757"/>
    <w:rsid w:val="00863A67"/>
    <w:rsid w:val="00977EC0"/>
    <w:rsid w:val="00A34C05"/>
    <w:rsid w:val="00A82EBC"/>
    <w:rsid w:val="00AE5E18"/>
    <w:rsid w:val="00B64ECC"/>
    <w:rsid w:val="00D24DA1"/>
    <w:rsid w:val="00D43590"/>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2019-02-11T18:03:00Z</dcterms:created>
  <dcterms:modified xsi:type="dcterms:W3CDTF">2019-02-14T22:36:00Z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