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:rsidTr="00B8396C">
        <w:trPr>
          <w:trHeight w:val="710"/>
        </w:trPr>
        <w:tc>
          <w:tcPr>
            <w:tcW w:w="1883" w:type="dxa"/>
            <w:vMerge/>
            <w:vAlign w:val="center"/>
          </w:tcPr>
          <w:p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:rsidTr="00BD3C3B">
        <w:tc>
          <w:tcPr>
            <w:tcW w:w="5063" w:type="dxa"/>
          </w:tcPr>
          <w:p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:rsidR="00BD3C3B" w:rsidRPr="00FE585B" w:rsidRDefault="008371C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E9552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:rsidTr="00BD3C3B">
        <w:tc>
          <w:tcPr>
            <w:tcW w:w="5063" w:type="dxa"/>
          </w:tcPr>
          <w:p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FE585B" w:rsidRDefault="00E9552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Technology, A.S.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BD3C3B" w:rsidRPr="00FE585B" w:rsidRDefault="004A5EA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51.0707</w:t>
            </w:r>
            <w:bookmarkStart w:id="0" w:name="_GoBack"/>
            <w:bookmarkEnd w:id="0"/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:rsidR="00BD3C3B" w:rsidRPr="00FE585B" w:rsidRDefault="00E9552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</w:t>
            </w:r>
          </w:p>
        </w:tc>
      </w:tr>
      <w:tr w:rsidR="00BD3C3B" w:rsidTr="00BD3C3B">
        <w:tc>
          <w:tcPr>
            <w:tcW w:w="5063" w:type="dxa"/>
          </w:tcPr>
          <w:p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:rsidR="00BD3C3B" w:rsidRPr="00FE585B" w:rsidRDefault="00E9552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</w:tbl>
    <w:p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:rsidTr="00126BD1">
        <w:tc>
          <w:tcPr>
            <w:tcW w:w="6385" w:type="dxa"/>
            <w:tcBorders>
              <w:bottom w:val="single" w:sz="4" w:space="0" w:color="auto"/>
            </w:tcBorders>
          </w:tcPr>
          <w:p w:rsidR="00FE585B" w:rsidRDefault="004A5EA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7972B0" wp14:editId="41318C70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8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:rsidR="00FE585B" w:rsidRDefault="004A5EAB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11/6/2018</w:t>
                </w:r>
              </w:p>
            </w:tc>
          </w:sdtContent>
        </w:sdt>
      </w:tr>
      <w:tr w:rsidR="00FE585B" w:rsidTr="0003723F">
        <w:tc>
          <w:tcPr>
            <w:tcW w:w="6385" w:type="dxa"/>
            <w:tcBorders>
              <w:top w:val="single" w:sz="4" w:space="0" w:color="auto"/>
            </w:tcBorders>
          </w:tcPr>
          <w:p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E95522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E95522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19-08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5522">
            <w:rPr>
              <w:b/>
              <w:spacing w:val="-2"/>
              <w:sz w:val="24"/>
            </w:rPr>
            <w:t>8/2/2019</w:t>
          </w:r>
        </w:sdtContent>
      </w:sdt>
    </w:p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E9552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:rsidTr="00744878">
        <w:tc>
          <w:tcPr>
            <w:tcW w:w="126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97"/>
        <w:gridCol w:w="689"/>
        <w:gridCol w:w="2527"/>
        <w:gridCol w:w="581"/>
        <w:gridCol w:w="90"/>
        <w:gridCol w:w="175"/>
        <w:gridCol w:w="797"/>
        <w:gridCol w:w="695"/>
        <w:gridCol w:w="2379"/>
        <w:gridCol w:w="625"/>
      </w:tblGrid>
      <w:tr w:rsidR="00E93E9F" w:rsidTr="00F0580F">
        <w:tc>
          <w:tcPr>
            <w:tcW w:w="4684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1" w:type="dxa"/>
            <w:gridSpan w:val="5"/>
            <w:tcBorders>
              <w:top w:val="nil"/>
              <w:left w:val="nil"/>
              <w:right w:val="nil"/>
            </w:tcBorders>
          </w:tcPr>
          <w:p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F0580F" w:rsidTr="00F0580F">
        <w:tc>
          <w:tcPr>
            <w:tcW w:w="797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9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7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97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79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5" w:type="dxa"/>
          </w:tcPr>
          <w:p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89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101L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 151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527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Survey I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Survey I Lab (0 credits) OR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 (0 credits)</w:t>
            </w:r>
          </w:p>
        </w:tc>
        <w:tc>
          <w:tcPr>
            <w:tcW w:w="581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OR 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5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101L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 151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379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Survey I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Survey I Lab (0 credits) OR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 (0 credits)</w:t>
            </w:r>
          </w:p>
        </w:tc>
        <w:tc>
          <w:tcPr>
            <w:tcW w:w="625" w:type="dxa"/>
          </w:tcPr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E95522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OR </w:t>
            </w:r>
          </w:p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8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52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Composition</w:t>
            </w:r>
          </w:p>
        </w:tc>
        <w:tc>
          <w:tcPr>
            <w:tcW w:w="581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37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Composition</w:t>
            </w:r>
          </w:p>
        </w:tc>
        <w:tc>
          <w:tcPr>
            <w:tcW w:w="62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8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52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College Algebra</w:t>
            </w:r>
          </w:p>
        </w:tc>
        <w:tc>
          <w:tcPr>
            <w:tcW w:w="581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9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37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College Algebra</w:t>
            </w:r>
          </w:p>
        </w:tc>
        <w:tc>
          <w:tcPr>
            <w:tcW w:w="62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8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Oral Communication</w:t>
            </w:r>
          </w:p>
        </w:tc>
        <w:tc>
          <w:tcPr>
            <w:tcW w:w="581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9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Oral Communication</w:t>
            </w:r>
          </w:p>
        </w:tc>
        <w:tc>
          <w:tcPr>
            <w:tcW w:w="62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8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</w:t>
            </w:r>
          </w:p>
        </w:tc>
        <w:tc>
          <w:tcPr>
            <w:tcW w:w="581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9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</w:t>
            </w:r>
          </w:p>
        </w:tc>
        <w:tc>
          <w:tcPr>
            <w:tcW w:w="62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0580F" w:rsidTr="00F0580F"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8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Arts &amp; Humanities</w:t>
            </w:r>
          </w:p>
        </w:tc>
        <w:tc>
          <w:tcPr>
            <w:tcW w:w="581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</w:t>
            </w:r>
          </w:p>
        </w:tc>
        <w:tc>
          <w:tcPr>
            <w:tcW w:w="69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9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Arts &amp; Humanities</w:t>
            </w:r>
          </w:p>
        </w:tc>
        <w:tc>
          <w:tcPr>
            <w:tcW w:w="625" w:type="dxa"/>
          </w:tcPr>
          <w:p w:rsidR="00E95522" w:rsidRPr="000F7054" w:rsidRDefault="00E95522" w:rsidP="00E955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0580F" w:rsidTr="00F0580F"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323L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221L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325L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Lab OR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Lab AND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Physiology Lab </w:t>
            </w:r>
          </w:p>
        </w:tc>
        <w:tc>
          <w:tcPr>
            <w:tcW w:w="581" w:type="dxa"/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323L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221L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325L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Lab OR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Lab AND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Physiology Lab </w:t>
            </w:r>
          </w:p>
        </w:tc>
        <w:tc>
          <w:tcPr>
            <w:tcW w:w="625" w:type="dxa"/>
          </w:tcPr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  <w:p w:rsidR="00F0580F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F0580F" w:rsidTr="00F0580F"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81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625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0580F" w:rsidTr="00F0580F"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1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25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F0580F" w:rsidTr="00F0580F"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81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625" w:type="dxa"/>
          </w:tcPr>
          <w:p w:rsidR="00F0580F" w:rsidRPr="000F7054" w:rsidRDefault="00F0580F" w:rsidP="00F058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169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Legal Aspect Health Information I</w:t>
            </w:r>
          </w:p>
        </w:tc>
        <w:tc>
          <w:tcPr>
            <w:tcW w:w="625" w:type="dxa"/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1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A5EAB"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A5EAB">
              <w:rPr>
                <w:spacing w:val="-2"/>
              </w:rPr>
              <w:t>170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A5EAB">
              <w:rPr>
                <w:spacing w:val="-2"/>
              </w:rPr>
              <w:t>Legal Aspects Health Information Management</w:t>
            </w:r>
          </w:p>
        </w:tc>
        <w:tc>
          <w:tcPr>
            <w:tcW w:w="581" w:type="dxa"/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A5EAB"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170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Legal Aspects Health Information II</w:t>
            </w:r>
          </w:p>
        </w:tc>
        <w:tc>
          <w:tcPr>
            <w:tcW w:w="625" w:type="dxa"/>
          </w:tcPr>
          <w:p w:rsidR="004A5EAB" w:rsidRP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A5EAB">
              <w:rPr>
                <w:b/>
                <w:spacing w:val="-2"/>
                <w:highlight w:val="yellow"/>
              </w:rPr>
              <w:t>2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Management and Supervision of HIM 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Management and Supervision of HIM 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262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262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264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264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286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286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5EAB" w:rsidTr="00F0580F"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and Programming OR Visual Basic Programming OR Computer Science I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130/</w:t>
            </w:r>
          </w:p>
          <w:p w:rsidR="004A5EAB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and Programming OR Visual Basic Programming OR Computer Science I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5EAB" w:rsidTr="00F0580F"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7" w:type="dxa"/>
            <w:tcBorders>
              <w:left w:val="nil"/>
              <w:bottom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  <w:tc>
          <w:tcPr>
            <w:tcW w:w="265" w:type="dxa"/>
            <w:gridSpan w:val="2"/>
            <w:tcBorders>
              <w:right w:val="nil"/>
            </w:tcBorders>
            <w:shd w:val="clear" w:color="auto" w:fill="000000" w:themeFill="text1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9" w:type="dxa"/>
            <w:tcBorders>
              <w:left w:val="nil"/>
              <w:bottom w:val="nil"/>
            </w:tcBorders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5" w:type="dxa"/>
          </w:tcPr>
          <w:p w:rsidR="004A5EAB" w:rsidRPr="000F7054" w:rsidRDefault="004A5EAB" w:rsidP="004A5EA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</w:tr>
    </w:tbl>
    <w:p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:rsidR="0032416C" w:rsidRDefault="0032416C" w:rsidP="00FD334C">
      <w:pPr>
        <w:ind w:left="360"/>
        <w:jc w:val="both"/>
        <w:rPr>
          <w:spacing w:val="-2"/>
          <w:sz w:val="24"/>
        </w:rPr>
      </w:pPr>
    </w:p>
    <w:p w:rsidR="0032416C" w:rsidRDefault="00F0580F" w:rsidP="00FD334C">
      <w:pPr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All portions of HIM 170 Legal Aspects of Health Information are not needed for the Healthcare Coding </w:t>
      </w:r>
      <w:r w:rsidR="004A5EAB">
        <w:rPr>
          <w:spacing w:val="-2"/>
          <w:sz w:val="24"/>
        </w:rPr>
        <w:t>Certificate,</w:t>
      </w:r>
      <w:r>
        <w:rPr>
          <w:spacing w:val="-2"/>
          <w:sz w:val="24"/>
        </w:rPr>
        <w:t xml:space="preserve"> </w:t>
      </w:r>
      <w:r w:rsidR="006B0F4A">
        <w:rPr>
          <w:spacing w:val="-2"/>
          <w:sz w:val="24"/>
        </w:rPr>
        <w:t>s</w:t>
      </w:r>
      <w:r>
        <w:rPr>
          <w:spacing w:val="-2"/>
          <w:sz w:val="24"/>
        </w:rPr>
        <w:t xml:space="preserve">o the course is being separated into two parts, a one credit and two credit </w:t>
      </w:r>
      <w:r w:rsidR="004A5EAB">
        <w:rPr>
          <w:spacing w:val="-2"/>
          <w:sz w:val="24"/>
        </w:rPr>
        <w:t>courses</w:t>
      </w:r>
      <w:r>
        <w:rPr>
          <w:spacing w:val="-2"/>
          <w:sz w:val="24"/>
        </w:rPr>
        <w:t xml:space="preserve"> to better align the Healthcare Coding Certificate program needs. There is no change to content covered for the Health Information </w:t>
      </w:r>
      <w:r w:rsidR="006B0F4A">
        <w:rPr>
          <w:spacing w:val="-2"/>
          <w:sz w:val="24"/>
        </w:rPr>
        <w:t>Technology degree.</w:t>
      </w: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C2" w:rsidRDefault="008371C2" w:rsidP="00193C86">
      <w:r>
        <w:separator/>
      </w:r>
    </w:p>
  </w:endnote>
  <w:endnote w:type="continuationSeparator" w:id="0">
    <w:p w:rsidR="008371C2" w:rsidRDefault="008371C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3C1" w:rsidRPr="006403C1" w:rsidRDefault="006403C1" w:rsidP="00D45CE1">
    <w:pPr>
      <w:pStyle w:val="Footer"/>
      <w:jc w:val="center"/>
      <w:rPr>
        <w:i/>
      </w:rPr>
    </w:pPr>
  </w:p>
  <w:p w:rsidR="00E00D8E" w:rsidRPr="006403C1" w:rsidRDefault="00FD334C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6403C1">
      <w:rPr>
        <w:i/>
      </w:rPr>
      <w:t xml:space="preserve"> </w:t>
    </w:r>
    <w:r w:rsidR="00517491" w:rsidRPr="006403C1">
      <w:rPr>
        <w:i/>
      </w:rPr>
      <w:t>Minor Program Modification</w:t>
    </w:r>
    <w:r w:rsidR="00E00D8E" w:rsidRPr="006403C1">
      <w:rPr>
        <w:i/>
      </w:rPr>
      <w:t xml:space="preserve"> Form (</w:t>
    </w:r>
    <w:r>
      <w:rPr>
        <w:i/>
      </w:rPr>
      <w:t>L</w:t>
    </w:r>
    <w:r w:rsidR="00E00D8E" w:rsidRPr="006403C1">
      <w:rPr>
        <w:i/>
      </w:rPr>
      <w:t xml:space="preserve">ast </w:t>
    </w:r>
    <w:r>
      <w:rPr>
        <w:i/>
      </w:rPr>
      <w:t>R</w:t>
    </w:r>
    <w:r w:rsidR="00E00D8E" w:rsidRPr="006403C1">
      <w:rPr>
        <w:i/>
      </w:rPr>
      <w:t xml:space="preserve">evised </w:t>
    </w:r>
    <w:r w:rsidR="006403C1">
      <w:rPr>
        <w:i/>
      </w:rPr>
      <w:t>0</w:t>
    </w:r>
    <w:r w:rsidR="0067491D">
      <w:rPr>
        <w:i/>
      </w:rPr>
      <w:t>8</w:t>
    </w:r>
    <w:r w:rsidR="00E00D8E" w:rsidRPr="006403C1">
      <w:rPr>
        <w:i/>
      </w:rPr>
      <w:t>/201</w:t>
    </w:r>
    <w:r w:rsidR="007666E1" w:rsidRPr="006403C1">
      <w:rPr>
        <w:i/>
      </w:rPr>
      <w:t>6</w:t>
    </w:r>
    <w:r w:rsidR="00E00D8E" w:rsidRPr="006403C1">
      <w:rPr>
        <w:i/>
      </w:rPr>
      <w:t>)</w:t>
    </w:r>
  </w:p>
  <w:p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FD334C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FD334C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C2" w:rsidRDefault="008371C2" w:rsidP="00193C86">
      <w:r>
        <w:separator/>
      </w:r>
    </w:p>
  </w:footnote>
  <w:footnote w:type="continuationSeparator" w:id="0">
    <w:p w:rsidR="008371C2" w:rsidRDefault="008371C2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C30F9"/>
    <w:rsid w:val="001D1169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A5EAB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0F4A"/>
    <w:rsid w:val="006B2979"/>
    <w:rsid w:val="006D4E72"/>
    <w:rsid w:val="006D69E7"/>
    <w:rsid w:val="006D708F"/>
    <w:rsid w:val="006F624A"/>
    <w:rsid w:val="00700DE1"/>
    <w:rsid w:val="00716E8A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5E44"/>
    <w:rsid w:val="008074EE"/>
    <w:rsid w:val="008371C2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2CDF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E00D8E"/>
    <w:rsid w:val="00E51918"/>
    <w:rsid w:val="00E80AE8"/>
    <w:rsid w:val="00E93E9F"/>
    <w:rsid w:val="00E95522"/>
    <w:rsid w:val="00E96AAF"/>
    <w:rsid w:val="00EA044B"/>
    <w:rsid w:val="00EA66E9"/>
    <w:rsid w:val="00ED5455"/>
    <w:rsid w:val="00EF3A93"/>
    <w:rsid w:val="00EF6E4E"/>
    <w:rsid w:val="00F01C5B"/>
    <w:rsid w:val="00F0580F"/>
    <w:rsid w:val="00F31754"/>
    <w:rsid w:val="00F37BFE"/>
    <w:rsid w:val="00F96624"/>
    <w:rsid w:val="00FC41D3"/>
    <w:rsid w:val="00FC5F66"/>
    <w:rsid w:val="00FD068B"/>
    <w:rsid w:val="00FD334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57340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1538D"/>
    <w:rsid w:val="005A1B7F"/>
    <w:rsid w:val="00610137"/>
    <w:rsid w:val="00796F32"/>
    <w:rsid w:val="007D3075"/>
    <w:rsid w:val="008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A1736-D37F-4C4C-876E-36C87E8A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2018-11-06T16:00:00Z</cp:lastPrinted>
  <dcterms:created xsi:type="dcterms:W3CDTF">2018-11-06T16:02:00Z</dcterms:created>
  <dcterms:modified xsi:type="dcterms:W3CDTF">2018-11-06T16:02:00Z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