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77"/>
      </w:tblGrid>
      <w:tr w:rsidR="006C3BDD" w14:paraId="0385DF24" w14:textId="77777777" w:rsidTr="006C3BDD">
        <w:trPr>
          <w:trHeight w:val="80"/>
        </w:trPr>
        <w:tc>
          <w:tcPr>
            <w:tcW w:w="1883" w:type="dxa"/>
            <w:shd w:val="clear" w:color="auto" w:fill="000000" w:themeFill="text1"/>
            <w:vAlign w:val="center"/>
          </w:tcPr>
          <w:p w14:paraId="0385DF22" w14:textId="77777777" w:rsidR="006C3BDD" w:rsidRDefault="006C3BDD">
            <w:pPr>
              <w:jc w:val="center"/>
              <w:rPr>
                <w:noProof/>
                <w:sz w:val="10"/>
                <w:szCs w:val="10"/>
              </w:rPr>
            </w:pPr>
          </w:p>
        </w:tc>
        <w:tc>
          <w:tcPr>
            <w:tcW w:w="7477" w:type="dxa"/>
            <w:shd w:val="clear" w:color="auto" w:fill="000000" w:themeFill="text1"/>
            <w:vAlign w:val="center"/>
          </w:tcPr>
          <w:p w14:paraId="0385DF23" w14:textId="77777777" w:rsidR="006C3BDD" w:rsidRDefault="006C3BDD">
            <w:pPr>
              <w:jc w:val="center"/>
              <w:rPr>
                <w:b/>
                <w:sz w:val="10"/>
                <w:szCs w:val="10"/>
              </w:rPr>
            </w:pPr>
          </w:p>
        </w:tc>
      </w:tr>
      <w:tr w:rsidR="006C3BDD" w14:paraId="0385DF28" w14:textId="77777777" w:rsidTr="006C3BDD">
        <w:trPr>
          <w:trHeight w:val="980"/>
        </w:trPr>
        <w:tc>
          <w:tcPr>
            <w:tcW w:w="1883" w:type="dxa"/>
            <w:vMerge w:val="restart"/>
            <w:vAlign w:val="center"/>
            <w:hideMark/>
          </w:tcPr>
          <w:p w14:paraId="0385DF25" w14:textId="77777777" w:rsidR="006C3BDD" w:rsidRDefault="006C3BDD">
            <w:pPr>
              <w:jc w:val="center"/>
            </w:pPr>
            <w:r>
              <w:rPr>
                <w:noProof/>
              </w:rPr>
              <w:drawing>
                <wp:inline distT="0" distB="0" distL="0" distR="0" wp14:anchorId="0385DF7A" wp14:editId="0385DF7B">
                  <wp:extent cx="1028700" cy="704850"/>
                  <wp:effectExtent l="0" t="0" r="0" b="0"/>
                  <wp:docPr id="2" name="Picture 2" descr="final_sdbor_webreadyBW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_sdbor_webreadyBW_tra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704850"/>
                          </a:xfrm>
                          <a:prstGeom prst="rect">
                            <a:avLst/>
                          </a:prstGeom>
                          <a:noFill/>
                          <a:ln>
                            <a:noFill/>
                          </a:ln>
                        </pic:spPr>
                      </pic:pic>
                    </a:graphicData>
                  </a:graphic>
                </wp:inline>
              </w:drawing>
            </w:r>
          </w:p>
        </w:tc>
        <w:tc>
          <w:tcPr>
            <w:tcW w:w="7477" w:type="dxa"/>
            <w:vAlign w:val="center"/>
            <w:hideMark/>
          </w:tcPr>
          <w:p w14:paraId="0385DF26" w14:textId="77777777" w:rsidR="006C3BDD" w:rsidRDefault="006C3BDD">
            <w:pPr>
              <w:jc w:val="center"/>
              <w:rPr>
                <w:b/>
                <w:sz w:val="28"/>
                <w:szCs w:val="28"/>
              </w:rPr>
            </w:pPr>
            <w:r>
              <w:rPr>
                <w:b/>
                <w:sz w:val="28"/>
                <w:szCs w:val="28"/>
              </w:rPr>
              <w:t>SOUTH DAKOTA BOARD OF REGENTS</w:t>
            </w:r>
          </w:p>
          <w:p w14:paraId="0385DF27" w14:textId="77777777" w:rsidR="006C3BDD" w:rsidRDefault="006C3BDD">
            <w:pPr>
              <w:jc w:val="center"/>
              <w:rPr>
                <w:sz w:val="36"/>
                <w:szCs w:val="36"/>
              </w:rPr>
            </w:pPr>
            <w:r>
              <w:rPr>
                <w:sz w:val="28"/>
                <w:szCs w:val="28"/>
              </w:rPr>
              <w:t>ACADEMIC AFFAIRS FORMS</w:t>
            </w:r>
          </w:p>
        </w:tc>
      </w:tr>
      <w:tr w:rsidR="006C3BDD" w14:paraId="0385DF2B" w14:textId="77777777" w:rsidTr="006C3BDD">
        <w:trPr>
          <w:trHeight w:val="800"/>
        </w:trPr>
        <w:tc>
          <w:tcPr>
            <w:tcW w:w="0" w:type="auto"/>
            <w:vMerge/>
            <w:vAlign w:val="center"/>
            <w:hideMark/>
          </w:tcPr>
          <w:p w14:paraId="0385DF29" w14:textId="77777777" w:rsidR="006C3BDD" w:rsidRDefault="006C3BDD"/>
        </w:tc>
        <w:tc>
          <w:tcPr>
            <w:tcW w:w="7477" w:type="dxa"/>
            <w:vAlign w:val="center"/>
            <w:hideMark/>
          </w:tcPr>
          <w:p w14:paraId="0385DF2A" w14:textId="77777777" w:rsidR="006C3BDD" w:rsidRDefault="006C3BDD">
            <w:pPr>
              <w:jc w:val="center"/>
              <w:rPr>
                <w:b/>
                <w:sz w:val="28"/>
                <w:szCs w:val="28"/>
              </w:rPr>
            </w:pPr>
            <w:r>
              <w:rPr>
                <w:sz w:val="36"/>
                <w:szCs w:val="36"/>
              </w:rPr>
              <w:t>Request to Seek Accreditation</w:t>
            </w:r>
          </w:p>
        </w:tc>
      </w:tr>
      <w:tr w:rsidR="006C3BDD" w14:paraId="0385DF2E" w14:textId="77777777" w:rsidTr="006C3BDD">
        <w:trPr>
          <w:trHeight w:val="80"/>
        </w:trPr>
        <w:tc>
          <w:tcPr>
            <w:tcW w:w="1883" w:type="dxa"/>
            <w:shd w:val="clear" w:color="auto" w:fill="000000" w:themeFill="text1"/>
            <w:vAlign w:val="center"/>
          </w:tcPr>
          <w:p w14:paraId="0385DF2C" w14:textId="77777777" w:rsidR="006C3BDD" w:rsidRDefault="006C3BDD">
            <w:pPr>
              <w:jc w:val="center"/>
              <w:rPr>
                <w:noProof/>
                <w:sz w:val="10"/>
                <w:szCs w:val="10"/>
              </w:rPr>
            </w:pPr>
          </w:p>
        </w:tc>
        <w:tc>
          <w:tcPr>
            <w:tcW w:w="7477" w:type="dxa"/>
            <w:shd w:val="clear" w:color="auto" w:fill="000000" w:themeFill="text1"/>
            <w:vAlign w:val="center"/>
          </w:tcPr>
          <w:p w14:paraId="0385DF2D" w14:textId="77777777" w:rsidR="006C3BDD" w:rsidRDefault="006C3BDD">
            <w:pPr>
              <w:jc w:val="center"/>
              <w:rPr>
                <w:sz w:val="10"/>
                <w:szCs w:val="10"/>
              </w:rPr>
            </w:pPr>
          </w:p>
        </w:tc>
      </w:tr>
    </w:tbl>
    <w:p w14:paraId="0385DF2F" w14:textId="77777777" w:rsidR="006C3BDD" w:rsidRPr="006C3BDD" w:rsidRDefault="006C3BDD"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0385DF30" w14:textId="77777777" w:rsidR="00665291" w:rsidRDefault="00FE585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r w:rsidRPr="00656014">
        <w:t xml:space="preserve">Use this form to </w:t>
      </w:r>
      <w:r w:rsidR="00671ED7">
        <w:t>request</w:t>
      </w:r>
      <w:r w:rsidR="00B80092">
        <w:t xml:space="preserve"> permission to seek accreditation of an approved program. </w:t>
      </w:r>
      <w:r w:rsidR="00B80092" w:rsidRPr="00B80092">
        <w:rPr>
          <w:spacing w:val="-2"/>
        </w:rPr>
        <w:t xml:space="preserve">Board of Regents (BOR) action is required </w:t>
      </w:r>
      <w:r w:rsidR="00B80092">
        <w:rPr>
          <w:spacing w:val="-2"/>
        </w:rPr>
        <w:t>t</w:t>
      </w:r>
      <w:r w:rsidR="00B80092" w:rsidRPr="00B80092">
        <w:rPr>
          <w:spacing w:val="-2"/>
        </w:rPr>
        <w:t>o seek program accreditation.</w:t>
      </w:r>
    </w:p>
    <w:p w14:paraId="0385DF31" w14:textId="77777777" w:rsidR="00B80092" w:rsidRPr="00656014" w:rsidRDefault="00B80092"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5665"/>
      </w:tblGrid>
      <w:tr w:rsidR="00BD3C3B" w14:paraId="0385DF34" w14:textId="77777777" w:rsidTr="00805F21">
        <w:tc>
          <w:tcPr>
            <w:tcW w:w="3685" w:type="dxa"/>
          </w:tcPr>
          <w:p w14:paraId="0385DF32" w14:textId="77777777" w:rsidR="00BD3C3B" w:rsidRPr="00FE585B" w:rsidRDefault="00BD3C3B" w:rsidP="00BD3C3B">
            <w:pPr>
              <w:rPr>
                <w:b/>
                <w:bCs/>
                <w:sz w:val="24"/>
                <w:szCs w:val="24"/>
              </w:rPr>
            </w:pPr>
            <w:r w:rsidRPr="00FE585B">
              <w:rPr>
                <w:b/>
                <w:bCs/>
                <w:sz w:val="24"/>
                <w:szCs w:val="24"/>
              </w:rPr>
              <w:t>UNIVERSITY:</w:t>
            </w:r>
          </w:p>
        </w:tc>
        <w:tc>
          <w:tcPr>
            <w:tcW w:w="5665" w:type="dxa"/>
          </w:tcPr>
          <w:sdt>
            <w:sdtPr>
              <w:rPr>
                <w:spacing w:val="-2"/>
                <w:sz w:val="24"/>
              </w:rPr>
              <w:id w:val="1860463795"/>
              <w:placeholder>
                <w:docPart w:val="16B197D807DF4699BA337FE2CF95BBCB"/>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0385DF33" w14:textId="7D710613" w:rsidR="00BD3C3B" w:rsidRPr="00440A03" w:rsidRDefault="00501598" w:rsidP="00440A03">
                <w:pPr>
                  <w:tabs>
                    <w:tab w:val="center" w:pos="5400"/>
                  </w:tabs>
                  <w:suppressAutoHyphens/>
                  <w:jc w:val="both"/>
                  <w:rPr>
                    <w:spacing w:val="-2"/>
                    <w:sz w:val="24"/>
                  </w:rPr>
                </w:pPr>
                <w:r>
                  <w:rPr>
                    <w:spacing w:val="-2"/>
                    <w:sz w:val="24"/>
                  </w:rPr>
                  <w:t>DSU</w:t>
                </w:r>
              </w:p>
            </w:sdtContent>
          </w:sdt>
        </w:tc>
      </w:tr>
      <w:tr w:rsidR="00BD3C3B" w14:paraId="0385DF37" w14:textId="77777777" w:rsidTr="00805F21">
        <w:tc>
          <w:tcPr>
            <w:tcW w:w="3685" w:type="dxa"/>
          </w:tcPr>
          <w:p w14:paraId="0385DF35" w14:textId="77777777" w:rsidR="00BD3C3B" w:rsidRPr="00FE585B" w:rsidRDefault="00671ED7" w:rsidP="001775E3">
            <w:pPr>
              <w:rPr>
                <w:b/>
                <w:bCs/>
                <w:sz w:val="24"/>
                <w:szCs w:val="24"/>
              </w:rPr>
            </w:pPr>
            <w:r>
              <w:rPr>
                <w:b/>
                <w:bCs/>
                <w:sz w:val="24"/>
                <w:szCs w:val="24"/>
              </w:rPr>
              <w:t>PROG</w:t>
            </w:r>
            <w:r w:rsidR="001775E3">
              <w:rPr>
                <w:b/>
                <w:bCs/>
                <w:sz w:val="24"/>
                <w:szCs w:val="24"/>
              </w:rPr>
              <w:t>R</w:t>
            </w:r>
            <w:r>
              <w:rPr>
                <w:b/>
                <w:bCs/>
                <w:sz w:val="24"/>
                <w:szCs w:val="24"/>
              </w:rPr>
              <w:t>AM</w:t>
            </w:r>
            <w:r w:rsidR="00BD3C3B" w:rsidRPr="00FE585B">
              <w:rPr>
                <w:b/>
                <w:bCs/>
                <w:sz w:val="24"/>
                <w:szCs w:val="24"/>
              </w:rPr>
              <w:t>:</w:t>
            </w:r>
          </w:p>
        </w:tc>
        <w:tc>
          <w:tcPr>
            <w:tcW w:w="5665" w:type="dxa"/>
          </w:tcPr>
          <w:p w14:paraId="0385DF36" w14:textId="5E2DF8E4" w:rsidR="00BD3C3B" w:rsidRPr="00501598" w:rsidRDefault="00501598" w:rsidP="00BD3C3B">
            <w:pPr>
              <w:rPr>
                <w:bCs/>
                <w:sz w:val="24"/>
                <w:szCs w:val="24"/>
              </w:rPr>
            </w:pPr>
            <w:r>
              <w:rPr>
                <w:bCs/>
                <w:sz w:val="24"/>
                <w:szCs w:val="24"/>
              </w:rPr>
              <w:t>Master of Science in Health Informatics and Information Management (</w:t>
            </w:r>
            <w:r w:rsidRPr="00501598">
              <w:rPr>
                <w:bCs/>
                <w:sz w:val="24"/>
                <w:szCs w:val="24"/>
              </w:rPr>
              <w:t>MSHIIM</w:t>
            </w:r>
            <w:r>
              <w:rPr>
                <w:bCs/>
                <w:sz w:val="24"/>
                <w:szCs w:val="24"/>
              </w:rPr>
              <w:t>)</w:t>
            </w:r>
          </w:p>
        </w:tc>
      </w:tr>
      <w:tr w:rsidR="00BD3C3B" w14:paraId="0385DF3A" w14:textId="77777777" w:rsidTr="00805F21">
        <w:tc>
          <w:tcPr>
            <w:tcW w:w="3685" w:type="dxa"/>
          </w:tcPr>
          <w:p w14:paraId="0385DF38" w14:textId="77777777" w:rsidR="00BD3C3B" w:rsidRPr="00FE585B" w:rsidRDefault="00CE621D" w:rsidP="00BD3C3B">
            <w:pPr>
              <w:rPr>
                <w:b/>
                <w:bCs/>
                <w:sz w:val="24"/>
                <w:szCs w:val="24"/>
              </w:rPr>
            </w:pPr>
            <w:r>
              <w:rPr>
                <w:b/>
                <w:bCs/>
                <w:sz w:val="24"/>
                <w:szCs w:val="24"/>
              </w:rPr>
              <w:t>CIP CODE</w:t>
            </w:r>
            <w:r w:rsidR="008F4AE0">
              <w:rPr>
                <w:b/>
                <w:bCs/>
                <w:sz w:val="24"/>
                <w:szCs w:val="24"/>
              </w:rPr>
              <w:t>:</w:t>
            </w:r>
          </w:p>
        </w:tc>
        <w:tc>
          <w:tcPr>
            <w:tcW w:w="5665" w:type="dxa"/>
          </w:tcPr>
          <w:p w14:paraId="0385DF39" w14:textId="441CF49F" w:rsidR="00BD3C3B" w:rsidRPr="001C6AAA" w:rsidRDefault="001C6AAA" w:rsidP="00BD3C3B">
            <w:pPr>
              <w:rPr>
                <w:bCs/>
                <w:sz w:val="24"/>
                <w:szCs w:val="24"/>
              </w:rPr>
            </w:pPr>
            <w:r w:rsidRPr="001C6AAA">
              <w:rPr>
                <w:bCs/>
                <w:sz w:val="24"/>
                <w:szCs w:val="24"/>
              </w:rPr>
              <w:t>110401</w:t>
            </w:r>
          </w:p>
        </w:tc>
      </w:tr>
      <w:tr w:rsidR="00BD3C3B" w14:paraId="0385DF3D" w14:textId="77777777" w:rsidTr="00805F21">
        <w:tc>
          <w:tcPr>
            <w:tcW w:w="3685" w:type="dxa"/>
          </w:tcPr>
          <w:p w14:paraId="0385DF3B" w14:textId="77777777" w:rsidR="00BD3C3B" w:rsidRPr="00FE585B" w:rsidRDefault="00CE621D" w:rsidP="00BD3C3B">
            <w:pPr>
              <w:rPr>
                <w:b/>
                <w:bCs/>
                <w:sz w:val="24"/>
                <w:szCs w:val="24"/>
              </w:rPr>
            </w:pPr>
            <w:r>
              <w:rPr>
                <w:b/>
                <w:bCs/>
                <w:sz w:val="24"/>
                <w:szCs w:val="24"/>
              </w:rPr>
              <w:t>UNIVERSITY DEPARTMENT:</w:t>
            </w:r>
          </w:p>
        </w:tc>
        <w:tc>
          <w:tcPr>
            <w:tcW w:w="5665" w:type="dxa"/>
          </w:tcPr>
          <w:p w14:paraId="0385DF3C" w14:textId="6EA9F69B" w:rsidR="00BD3C3B" w:rsidRPr="00501598" w:rsidRDefault="00501598" w:rsidP="00BD3C3B">
            <w:pPr>
              <w:rPr>
                <w:bCs/>
                <w:sz w:val="24"/>
                <w:szCs w:val="24"/>
              </w:rPr>
            </w:pPr>
            <w:r w:rsidRPr="00501598">
              <w:rPr>
                <w:bCs/>
                <w:sz w:val="24"/>
                <w:szCs w:val="24"/>
              </w:rPr>
              <w:t>Health Information Management</w:t>
            </w:r>
          </w:p>
        </w:tc>
      </w:tr>
      <w:tr w:rsidR="00BD3C3B" w14:paraId="0385DF40" w14:textId="77777777" w:rsidTr="00805F21">
        <w:tc>
          <w:tcPr>
            <w:tcW w:w="3685" w:type="dxa"/>
          </w:tcPr>
          <w:p w14:paraId="0385DF3E" w14:textId="77777777" w:rsidR="00BD3C3B" w:rsidRPr="00FE585B" w:rsidRDefault="00CE621D" w:rsidP="00BD3C3B">
            <w:pPr>
              <w:rPr>
                <w:b/>
                <w:bCs/>
                <w:sz w:val="24"/>
                <w:szCs w:val="24"/>
              </w:rPr>
            </w:pPr>
            <w:r>
              <w:rPr>
                <w:b/>
                <w:bCs/>
                <w:sz w:val="24"/>
                <w:szCs w:val="24"/>
              </w:rPr>
              <w:t>UNIVERSITY DIVISION:</w:t>
            </w:r>
          </w:p>
        </w:tc>
        <w:tc>
          <w:tcPr>
            <w:tcW w:w="5665" w:type="dxa"/>
          </w:tcPr>
          <w:p w14:paraId="0385DF3F" w14:textId="05596871" w:rsidR="00BD3C3B" w:rsidRPr="00501598" w:rsidRDefault="00501598" w:rsidP="00BD3C3B">
            <w:pPr>
              <w:rPr>
                <w:bCs/>
                <w:sz w:val="24"/>
                <w:szCs w:val="24"/>
              </w:rPr>
            </w:pPr>
            <w:r w:rsidRPr="00501598">
              <w:rPr>
                <w:bCs/>
                <w:sz w:val="24"/>
                <w:szCs w:val="24"/>
              </w:rPr>
              <w:t>College of Business and Information Systems</w:t>
            </w:r>
          </w:p>
        </w:tc>
      </w:tr>
    </w:tbl>
    <w:p w14:paraId="0385DF41" w14:textId="77777777" w:rsidR="00CE621D" w:rsidRDefault="00CE621D"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0385DF42"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0385DF43"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bookmarkStart w:id="0" w:name="_GoBack"/>
      <w:bookmarkEnd w:id="0"/>
    </w:p>
    <w:p w14:paraId="0385DF44"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0385DF48" w14:textId="77777777" w:rsidTr="00AE7904">
        <w:tc>
          <w:tcPr>
            <w:tcW w:w="6385" w:type="dxa"/>
            <w:tcBorders>
              <w:bottom w:val="single" w:sz="4" w:space="0" w:color="auto"/>
            </w:tcBorders>
          </w:tcPr>
          <w:p w14:paraId="0385DF45" w14:textId="57737378" w:rsidR="00FE585B" w:rsidRDefault="001975B5"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noProof/>
                <w:spacing w:val="-2"/>
                <w:sz w:val="24"/>
              </w:rPr>
              <w:drawing>
                <wp:inline distT="0" distB="0" distL="0" distR="0" wp14:anchorId="03219C70" wp14:editId="3B7B1FFF">
                  <wp:extent cx="1447800" cy="32875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iffiths%20Signature.jpg"/>
                          <pic:cNvPicPr/>
                        </pic:nvPicPr>
                        <pic:blipFill>
                          <a:blip r:embed="rId12">
                            <a:extLst>
                              <a:ext uri="{28A0092B-C50C-407E-A947-70E740481C1C}">
                                <a14:useLocalDpi xmlns:a14="http://schemas.microsoft.com/office/drawing/2010/main" val="0"/>
                              </a:ext>
                            </a:extLst>
                          </a:blip>
                          <a:stretch>
                            <a:fillRect/>
                          </a:stretch>
                        </pic:blipFill>
                        <pic:spPr>
                          <a:xfrm>
                            <a:off x="0" y="0"/>
                            <a:ext cx="1485444" cy="337306"/>
                          </a:xfrm>
                          <a:prstGeom prst="rect">
                            <a:avLst/>
                          </a:prstGeom>
                        </pic:spPr>
                      </pic:pic>
                    </a:graphicData>
                  </a:graphic>
                </wp:inline>
              </w:drawing>
            </w:r>
          </w:p>
        </w:tc>
        <w:tc>
          <w:tcPr>
            <w:tcW w:w="900" w:type="dxa"/>
          </w:tcPr>
          <w:p w14:paraId="0385DF46"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612128376"/>
            <w:placeholder>
              <w:docPart w:val="DefaultPlaceholder_1081868576"/>
            </w:placeholder>
            <w:date w:fullDate="2018-04-26T00:00:00Z">
              <w:dateFormat w:val="M/d/yyyy"/>
              <w:lid w:val="en-US"/>
              <w:storeMappedDataAs w:val="dateTime"/>
              <w:calendar w:val="gregorian"/>
            </w:date>
          </w:sdtPr>
          <w:sdtEndPr/>
          <w:sdtContent>
            <w:tc>
              <w:tcPr>
                <w:tcW w:w="2065" w:type="dxa"/>
                <w:tcBorders>
                  <w:bottom w:val="single" w:sz="4" w:space="0" w:color="auto"/>
                </w:tcBorders>
                <w:vAlign w:val="bottom"/>
              </w:tcPr>
              <w:p w14:paraId="0385DF47" w14:textId="70C767CF" w:rsidR="00FE585B" w:rsidRDefault="001975B5" w:rsidP="00AE790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4/26/2018</w:t>
                </w:r>
              </w:p>
            </w:tc>
          </w:sdtContent>
        </w:sdt>
      </w:tr>
      <w:tr w:rsidR="00FE585B" w14:paraId="0385DF4C" w14:textId="77777777" w:rsidTr="0003723F">
        <w:tc>
          <w:tcPr>
            <w:tcW w:w="6385" w:type="dxa"/>
            <w:tcBorders>
              <w:top w:val="single" w:sz="4" w:space="0" w:color="auto"/>
            </w:tcBorders>
          </w:tcPr>
          <w:p w14:paraId="0385DF49"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President of the University</w:t>
            </w:r>
          </w:p>
        </w:tc>
        <w:tc>
          <w:tcPr>
            <w:tcW w:w="900" w:type="dxa"/>
          </w:tcPr>
          <w:p w14:paraId="0385DF4A"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0385DF4B"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0385DF4D"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0385DF4F" w14:textId="77777777" w:rsidTr="006C3BDD">
        <w:trPr>
          <w:trHeight w:val="70"/>
        </w:trPr>
        <w:tc>
          <w:tcPr>
            <w:tcW w:w="9350" w:type="dxa"/>
            <w:shd w:val="clear" w:color="auto" w:fill="000000" w:themeFill="text1"/>
          </w:tcPr>
          <w:p w14:paraId="0385DF4E" w14:textId="77777777" w:rsidR="004F72E5" w:rsidRPr="006C3BDD" w:rsidRDefault="004F72E5" w:rsidP="004F72E5">
            <w:pPr>
              <w:tabs>
                <w:tab w:val="center" w:pos="5400"/>
              </w:tabs>
              <w:suppressAutoHyphens/>
              <w:jc w:val="both"/>
              <w:rPr>
                <w:spacing w:val="-2"/>
                <w:sz w:val="10"/>
                <w:szCs w:val="10"/>
              </w:rPr>
            </w:pPr>
          </w:p>
        </w:tc>
      </w:tr>
    </w:tbl>
    <w:p w14:paraId="0385DF50" w14:textId="77777777" w:rsidR="00790E4D" w:rsidRDefault="00790E4D" w:rsidP="004F72E5">
      <w:pPr>
        <w:tabs>
          <w:tab w:val="center" w:pos="5400"/>
        </w:tabs>
        <w:suppressAutoHyphens/>
        <w:jc w:val="both"/>
        <w:rPr>
          <w:spacing w:val="-2"/>
          <w:sz w:val="24"/>
        </w:rPr>
      </w:pPr>
    </w:p>
    <w:p w14:paraId="0385DF51" w14:textId="77777777" w:rsidR="00FE3EAA" w:rsidRPr="006C3BDD" w:rsidRDefault="00FE3EAA" w:rsidP="006C3BDD">
      <w:pPr>
        <w:pStyle w:val="ListParagraph"/>
        <w:numPr>
          <w:ilvl w:val="0"/>
          <w:numId w:val="4"/>
        </w:numPr>
        <w:tabs>
          <w:tab w:val="center" w:pos="5400"/>
        </w:tabs>
        <w:suppressAutoHyphens/>
        <w:ind w:left="360"/>
        <w:jc w:val="both"/>
        <w:rPr>
          <w:b/>
          <w:spacing w:val="-2"/>
          <w:sz w:val="24"/>
        </w:rPr>
      </w:pPr>
      <w:r w:rsidRPr="006C3BDD">
        <w:rPr>
          <w:b/>
          <w:spacing w:val="-2"/>
          <w:sz w:val="24"/>
        </w:rPr>
        <w:t>Level of program seeking accreditation</w:t>
      </w:r>
      <w:r w:rsidR="00614BD8" w:rsidRPr="006C3BDD">
        <w:rPr>
          <w:b/>
          <w:spacing w:val="-2"/>
          <w:sz w:val="24"/>
        </w:rPr>
        <w:t xml:space="preserve"> (</w:t>
      </w:r>
      <w:r w:rsidR="00614BD8" w:rsidRPr="006C3BDD">
        <w:rPr>
          <w:b/>
          <w:i/>
          <w:spacing w:val="-2"/>
          <w:sz w:val="24"/>
        </w:rPr>
        <w:t>place an “X” in the appropriate box</w:t>
      </w:r>
      <w:r w:rsidR="00614BD8" w:rsidRPr="006C3BDD">
        <w:rPr>
          <w:b/>
          <w:spacing w:val="-2"/>
          <w:sz w:val="24"/>
        </w:rPr>
        <w:t>)</w:t>
      </w:r>
      <w:r w:rsidRPr="006C3BDD">
        <w:rPr>
          <w:b/>
          <w:spacing w:val="-2"/>
          <w:sz w:val="24"/>
        </w:rPr>
        <w:t>:</w:t>
      </w:r>
    </w:p>
    <w:p w14:paraId="0385DF52" w14:textId="77777777" w:rsidR="00FE3EAA" w:rsidRDefault="00FE3EAA" w:rsidP="004F72E5">
      <w:pPr>
        <w:tabs>
          <w:tab w:val="center" w:pos="5400"/>
        </w:tabs>
        <w:suppressAutoHyphens/>
        <w:jc w:val="both"/>
        <w:rPr>
          <w:b/>
          <w:spacing w:val="-2"/>
          <w:sz w:val="24"/>
        </w:rPr>
      </w:pPr>
    </w:p>
    <w:tbl>
      <w:tblPr>
        <w:tblStyle w:val="TableGrid"/>
        <w:tblW w:w="900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2603"/>
        <w:gridCol w:w="454"/>
        <w:gridCol w:w="2262"/>
        <w:gridCol w:w="454"/>
        <w:gridCol w:w="2773"/>
      </w:tblGrid>
      <w:tr w:rsidR="00777375" w:rsidRPr="002B4589" w14:paraId="0385DF59" w14:textId="77777777" w:rsidTr="00440A03">
        <w:sdt>
          <w:sdtPr>
            <w:rPr>
              <w:spacing w:val="-2"/>
              <w:sz w:val="24"/>
            </w:rPr>
            <w:id w:val="1622724280"/>
            <w14:checkbox>
              <w14:checked w14:val="0"/>
              <w14:checkedState w14:val="2612" w14:font="MS Gothic"/>
              <w14:uncheckedState w14:val="2610" w14:font="MS Gothic"/>
            </w14:checkbox>
          </w:sdtPr>
          <w:sdtEndPr/>
          <w:sdtContent>
            <w:tc>
              <w:tcPr>
                <w:tcW w:w="360" w:type="dxa"/>
              </w:tcPr>
              <w:p w14:paraId="0385DF53" w14:textId="77777777" w:rsidR="00777375" w:rsidRPr="002B4589" w:rsidRDefault="00440A03" w:rsidP="006C3BDD">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2700" w:type="dxa"/>
          </w:tcPr>
          <w:p w14:paraId="0385DF54" w14:textId="77777777" w:rsidR="00777375" w:rsidRPr="002B4589" w:rsidRDefault="00777375" w:rsidP="00FE3EAA">
            <w:pPr>
              <w:tabs>
                <w:tab w:val="center" w:pos="5400"/>
              </w:tabs>
              <w:suppressAutoHyphens/>
              <w:jc w:val="both"/>
              <w:rPr>
                <w:spacing w:val="-2"/>
                <w:sz w:val="24"/>
              </w:rPr>
            </w:pPr>
            <w:r w:rsidRPr="002B4589">
              <w:rPr>
                <w:spacing w:val="-2"/>
                <w:sz w:val="24"/>
              </w:rPr>
              <w:t>Certificate</w:t>
            </w:r>
          </w:p>
        </w:tc>
        <w:sdt>
          <w:sdtPr>
            <w:rPr>
              <w:spacing w:val="-2"/>
              <w:sz w:val="24"/>
            </w:rPr>
            <w:id w:val="-813411282"/>
            <w14:checkbox>
              <w14:checked w14:val="0"/>
              <w14:checkedState w14:val="2612" w14:font="MS Gothic"/>
              <w14:uncheckedState w14:val="2610" w14:font="MS Gothic"/>
            </w14:checkbox>
          </w:sdtPr>
          <w:sdtEndPr/>
          <w:sdtContent>
            <w:tc>
              <w:tcPr>
                <w:tcW w:w="360" w:type="dxa"/>
              </w:tcPr>
              <w:p w14:paraId="0385DF55" w14:textId="77777777" w:rsidR="00777375" w:rsidRPr="002B4589" w:rsidRDefault="00440A03" w:rsidP="006C3BDD">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2340" w:type="dxa"/>
          </w:tcPr>
          <w:p w14:paraId="0385DF56" w14:textId="77777777" w:rsidR="00777375" w:rsidRPr="002B4589" w:rsidRDefault="00777375" w:rsidP="00FE3EAA">
            <w:pPr>
              <w:tabs>
                <w:tab w:val="center" w:pos="5400"/>
              </w:tabs>
              <w:suppressAutoHyphens/>
              <w:jc w:val="both"/>
              <w:rPr>
                <w:spacing w:val="-2"/>
                <w:sz w:val="24"/>
              </w:rPr>
            </w:pPr>
            <w:r w:rsidRPr="002B4589">
              <w:rPr>
                <w:spacing w:val="-2"/>
                <w:sz w:val="24"/>
              </w:rPr>
              <w:t>Associate</w:t>
            </w:r>
          </w:p>
        </w:tc>
        <w:sdt>
          <w:sdtPr>
            <w:rPr>
              <w:spacing w:val="-2"/>
              <w:sz w:val="24"/>
            </w:rPr>
            <w:id w:val="-910004261"/>
            <w14:checkbox>
              <w14:checked w14:val="0"/>
              <w14:checkedState w14:val="2612" w14:font="MS Gothic"/>
              <w14:uncheckedState w14:val="2610" w14:font="MS Gothic"/>
            </w14:checkbox>
          </w:sdtPr>
          <w:sdtEndPr/>
          <w:sdtContent>
            <w:tc>
              <w:tcPr>
                <w:tcW w:w="360" w:type="dxa"/>
              </w:tcPr>
              <w:p w14:paraId="0385DF57" w14:textId="77777777" w:rsidR="00777375" w:rsidRPr="002B4589" w:rsidRDefault="00440A03" w:rsidP="006C3BDD">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2880" w:type="dxa"/>
          </w:tcPr>
          <w:p w14:paraId="0385DF58" w14:textId="77777777" w:rsidR="00777375" w:rsidRPr="002B4589" w:rsidRDefault="00777375" w:rsidP="004F72E5">
            <w:pPr>
              <w:tabs>
                <w:tab w:val="center" w:pos="5400"/>
              </w:tabs>
              <w:suppressAutoHyphens/>
              <w:jc w:val="both"/>
              <w:rPr>
                <w:spacing w:val="-2"/>
                <w:sz w:val="24"/>
              </w:rPr>
            </w:pPr>
            <w:r w:rsidRPr="002B4589">
              <w:rPr>
                <w:spacing w:val="-2"/>
                <w:sz w:val="24"/>
              </w:rPr>
              <w:t>Bachelor’s</w:t>
            </w:r>
          </w:p>
        </w:tc>
      </w:tr>
      <w:tr w:rsidR="00777375" w:rsidRPr="002B4589" w14:paraId="0385DF60" w14:textId="77777777" w:rsidTr="00440A03">
        <w:tc>
          <w:tcPr>
            <w:tcW w:w="360" w:type="dxa"/>
          </w:tcPr>
          <w:p w14:paraId="0385DF5A" w14:textId="77777777" w:rsidR="00777375" w:rsidRPr="002B4589" w:rsidRDefault="00777375" w:rsidP="004F72E5">
            <w:pPr>
              <w:tabs>
                <w:tab w:val="center" w:pos="5400"/>
              </w:tabs>
              <w:suppressAutoHyphens/>
              <w:jc w:val="both"/>
              <w:rPr>
                <w:spacing w:val="-2"/>
                <w:sz w:val="24"/>
              </w:rPr>
            </w:pPr>
          </w:p>
        </w:tc>
        <w:tc>
          <w:tcPr>
            <w:tcW w:w="2700" w:type="dxa"/>
          </w:tcPr>
          <w:p w14:paraId="0385DF5B" w14:textId="77777777" w:rsidR="00777375" w:rsidRPr="002B4589" w:rsidRDefault="00777375" w:rsidP="004F72E5">
            <w:pPr>
              <w:tabs>
                <w:tab w:val="center" w:pos="5400"/>
              </w:tabs>
              <w:suppressAutoHyphens/>
              <w:jc w:val="both"/>
              <w:rPr>
                <w:spacing w:val="-2"/>
                <w:sz w:val="24"/>
              </w:rPr>
            </w:pPr>
          </w:p>
        </w:tc>
        <w:tc>
          <w:tcPr>
            <w:tcW w:w="360" w:type="dxa"/>
          </w:tcPr>
          <w:p w14:paraId="0385DF5C" w14:textId="77777777" w:rsidR="00777375" w:rsidRPr="002B4589" w:rsidRDefault="00777375" w:rsidP="004F72E5">
            <w:pPr>
              <w:tabs>
                <w:tab w:val="center" w:pos="5400"/>
              </w:tabs>
              <w:suppressAutoHyphens/>
              <w:jc w:val="both"/>
              <w:rPr>
                <w:spacing w:val="-2"/>
                <w:sz w:val="24"/>
              </w:rPr>
            </w:pPr>
          </w:p>
        </w:tc>
        <w:tc>
          <w:tcPr>
            <w:tcW w:w="2340" w:type="dxa"/>
          </w:tcPr>
          <w:p w14:paraId="0385DF5D" w14:textId="77777777" w:rsidR="00777375" w:rsidRPr="002B4589" w:rsidRDefault="00777375" w:rsidP="004F72E5">
            <w:pPr>
              <w:tabs>
                <w:tab w:val="center" w:pos="5400"/>
              </w:tabs>
              <w:suppressAutoHyphens/>
              <w:jc w:val="both"/>
              <w:rPr>
                <w:spacing w:val="-2"/>
                <w:sz w:val="24"/>
              </w:rPr>
            </w:pPr>
          </w:p>
        </w:tc>
        <w:tc>
          <w:tcPr>
            <w:tcW w:w="360" w:type="dxa"/>
          </w:tcPr>
          <w:p w14:paraId="0385DF5E" w14:textId="77777777" w:rsidR="00777375" w:rsidRPr="002B4589" w:rsidRDefault="00777375" w:rsidP="004F72E5">
            <w:pPr>
              <w:tabs>
                <w:tab w:val="center" w:pos="5400"/>
              </w:tabs>
              <w:suppressAutoHyphens/>
              <w:jc w:val="both"/>
              <w:rPr>
                <w:spacing w:val="-2"/>
                <w:sz w:val="24"/>
              </w:rPr>
            </w:pPr>
          </w:p>
        </w:tc>
        <w:tc>
          <w:tcPr>
            <w:tcW w:w="2880" w:type="dxa"/>
          </w:tcPr>
          <w:p w14:paraId="0385DF5F" w14:textId="77777777" w:rsidR="00777375" w:rsidRPr="002B4589" w:rsidRDefault="00777375" w:rsidP="004F72E5">
            <w:pPr>
              <w:tabs>
                <w:tab w:val="center" w:pos="5400"/>
              </w:tabs>
              <w:suppressAutoHyphens/>
              <w:jc w:val="both"/>
              <w:rPr>
                <w:spacing w:val="-2"/>
                <w:sz w:val="24"/>
              </w:rPr>
            </w:pPr>
          </w:p>
        </w:tc>
      </w:tr>
      <w:tr w:rsidR="00777375" w:rsidRPr="002B4589" w14:paraId="0385DF67" w14:textId="77777777" w:rsidTr="00440A03">
        <w:sdt>
          <w:sdtPr>
            <w:rPr>
              <w:spacing w:val="-2"/>
              <w:sz w:val="24"/>
            </w:rPr>
            <w:id w:val="-555858892"/>
            <w14:checkbox>
              <w14:checked w14:val="0"/>
              <w14:checkedState w14:val="2612" w14:font="MS Gothic"/>
              <w14:uncheckedState w14:val="2610" w14:font="MS Gothic"/>
            </w14:checkbox>
          </w:sdtPr>
          <w:sdtEndPr/>
          <w:sdtContent>
            <w:tc>
              <w:tcPr>
                <w:tcW w:w="360" w:type="dxa"/>
              </w:tcPr>
              <w:p w14:paraId="0385DF61" w14:textId="77777777" w:rsidR="00777375" w:rsidRPr="002B4589" w:rsidRDefault="00440A03" w:rsidP="006C3BDD">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2700" w:type="dxa"/>
          </w:tcPr>
          <w:p w14:paraId="0385DF62" w14:textId="77777777" w:rsidR="00777375" w:rsidRPr="002B4589" w:rsidRDefault="00777375" w:rsidP="004F72E5">
            <w:pPr>
              <w:tabs>
                <w:tab w:val="center" w:pos="5400"/>
              </w:tabs>
              <w:suppressAutoHyphens/>
              <w:jc w:val="both"/>
              <w:rPr>
                <w:spacing w:val="-2"/>
                <w:sz w:val="24"/>
              </w:rPr>
            </w:pPr>
            <w:r w:rsidRPr="002B4589">
              <w:rPr>
                <w:spacing w:val="-2"/>
                <w:sz w:val="24"/>
              </w:rPr>
              <w:t>Doctoral</w:t>
            </w:r>
          </w:p>
        </w:tc>
        <w:sdt>
          <w:sdtPr>
            <w:rPr>
              <w:spacing w:val="-2"/>
              <w:sz w:val="24"/>
            </w:rPr>
            <w:id w:val="-2071803118"/>
            <w14:checkbox>
              <w14:checked w14:val="1"/>
              <w14:checkedState w14:val="2612" w14:font="MS Gothic"/>
              <w14:uncheckedState w14:val="2610" w14:font="MS Gothic"/>
            </w14:checkbox>
          </w:sdtPr>
          <w:sdtEndPr/>
          <w:sdtContent>
            <w:tc>
              <w:tcPr>
                <w:tcW w:w="360" w:type="dxa"/>
              </w:tcPr>
              <w:p w14:paraId="0385DF63" w14:textId="618D1BC1" w:rsidR="00777375" w:rsidRPr="002B4589" w:rsidRDefault="00501598" w:rsidP="006C3BDD">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2340" w:type="dxa"/>
          </w:tcPr>
          <w:p w14:paraId="0385DF64" w14:textId="77777777" w:rsidR="00777375" w:rsidRPr="002B4589" w:rsidRDefault="00777375" w:rsidP="004F72E5">
            <w:pPr>
              <w:tabs>
                <w:tab w:val="center" w:pos="5400"/>
              </w:tabs>
              <w:suppressAutoHyphens/>
              <w:jc w:val="both"/>
              <w:rPr>
                <w:spacing w:val="-2"/>
                <w:sz w:val="24"/>
              </w:rPr>
            </w:pPr>
            <w:r w:rsidRPr="002B4589">
              <w:rPr>
                <w:spacing w:val="-2"/>
                <w:sz w:val="24"/>
              </w:rPr>
              <w:t>Master’s</w:t>
            </w:r>
          </w:p>
        </w:tc>
        <w:tc>
          <w:tcPr>
            <w:tcW w:w="360" w:type="dxa"/>
          </w:tcPr>
          <w:p w14:paraId="0385DF65" w14:textId="77777777" w:rsidR="00777375" w:rsidRPr="002B4589" w:rsidRDefault="00777375" w:rsidP="004F72E5">
            <w:pPr>
              <w:tabs>
                <w:tab w:val="center" w:pos="5400"/>
              </w:tabs>
              <w:suppressAutoHyphens/>
              <w:jc w:val="both"/>
              <w:rPr>
                <w:spacing w:val="-2"/>
                <w:sz w:val="24"/>
              </w:rPr>
            </w:pPr>
          </w:p>
        </w:tc>
        <w:tc>
          <w:tcPr>
            <w:tcW w:w="2880" w:type="dxa"/>
          </w:tcPr>
          <w:p w14:paraId="0385DF66" w14:textId="77777777" w:rsidR="00777375" w:rsidRPr="002B4589" w:rsidRDefault="00777375" w:rsidP="004F72E5">
            <w:pPr>
              <w:tabs>
                <w:tab w:val="center" w:pos="5400"/>
              </w:tabs>
              <w:suppressAutoHyphens/>
              <w:jc w:val="both"/>
              <w:rPr>
                <w:spacing w:val="-2"/>
                <w:sz w:val="24"/>
              </w:rPr>
            </w:pPr>
          </w:p>
        </w:tc>
      </w:tr>
    </w:tbl>
    <w:p w14:paraId="0385DF68" w14:textId="77777777" w:rsidR="00FE3EAA" w:rsidRDefault="00FE3EAA" w:rsidP="004F72E5">
      <w:pPr>
        <w:tabs>
          <w:tab w:val="center" w:pos="5400"/>
        </w:tabs>
        <w:suppressAutoHyphens/>
        <w:jc w:val="both"/>
        <w:rPr>
          <w:b/>
          <w:spacing w:val="-2"/>
          <w:sz w:val="24"/>
        </w:rPr>
      </w:pPr>
    </w:p>
    <w:p w14:paraId="0385DF69" w14:textId="77777777" w:rsidR="00FE3EAA" w:rsidRPr="006C3BDD" w:rsidRDefault="002B4589" w:rsidP="006C3BDD">
      <w:pPr>
        <w:pStyle w:val="ListParagraph"/>
        <w:numPr>
          <w:ilvl w:val="0"/>
          <w:numId w:val="4"/>
        </w:numPr>
        <w:tabs>
          <w:tab w:val="center" w:pos="5400"/>
        </w:tabs>
        <w:suppressAutoHyphens/>
        <w:ind w:left="360"/>
        <w:jc w:val="both"/>
        <w:rPr>
          <w:b/>
          <w:spacing w:val="-2"/>
          <w:sz w:val="24"/>
        </w:rPr>
      </w:pPr>
      <w:r w:rsidRPr="006C3BDD">
        <w:rPr>
          <w:b/>
          <w:spacing w:val="-2"/>
          <w:sz w:val="24"/>
        </w:rPr>
        <w:t>Accrediting Agency:</w:t>
      </w:r>
    </w:p>
    <w:p w14:paraId="0385DF6A" w14:textId="7627D431" w:rsidR="002B4589" w:rsidRPr="00501598" w:rsidRDefault="00501598" w:rsidP="004F72E5">
      <w:pPr>
        <w:tabs>
          <w:tab w:val="center" w:pos="5400"/>
        </w:tabs>
        <w:suppressAutoHyphens/>
        <w:jc w:val="both"/>
        <w:rPr>
          <w:spacing w:val="-2"/>
          <w:sz w:val="24"/>
        </w:rPr>
      </w:pPr>
      <w:r w:rsidRPr="00501598">
        <w:rPr>
          <w:spacing w:val="-2"/>
          <w:sz w:val="24"/>
        </w:rPr>
        <w:t>Commission on Accreditation of Health Informatics and Information Management (CAHIIM)</w:t>
      </w:r>
    </w:p>
    <w:p w14:paraId="0385DF6B" w14:textId="77777777" w:rsidR="002B4589" w:rsidRDefault="002B4589" w:rsidP="004F72E5">
      <w:pPr>
        <w:tabs>
          <w:tab w:val="center" w:pos="5400"/>
        </w:tabs>
        <w:suppressAutoHyphens/>
        <w:jc w:val="both"/>
        <w:rPr>
          <w:b/>
          <w:spacing w:val="-2"/>
          <w:sz w:val="24"/>
        </w:rPr>
      </w:pPr>
    </w:p>
    <w:p w14:paraId="0385DF6C" w14:textId="77777777" w:rsidR="002B4589" w:rsidRPr="006C3BDD" w:rsidRDefault="002B4589" w:rsidP="006C3BDD">
      <w:pPr>
        <w:pStyle w:val="ListParagraph"/>
        <w:numPr>
          <w:ilvl w:val="0"/>
          <w:numId w:val="4"/>
        </w:numPr>
        <w:tabs>
          <w:tab w:val="center" w:pos="5400"/>
        </w:tabs>
        <w:suppressAutoHyphens/>
        <w:ind w:left="360"/>
        <w:jc w:val="both"/>
        <w:rPr>
          <w:b/>
          <w:spacing w:val="-2"/>
          <w:sz w:val="24"/>
        </w:rPr>
      </w:pPr>
      <w:r w:rsidRPr="006C3BDD">
        <w:rPr>
          <w:b/>
          <w:spacing w:val="-2"/>
          <w:sz w:val="24"/>
        </w:rPr>
        <w:t>What are the advantages of accreditation?</w:t>
      </w:r>
    </w:p>
    <w:p w14:paraId="6DE1DE1A" w14:textId="31AAFB80" w:rsidR="00106F07" w:rsidRPr="00106F07" w:rsidRDefault="00106F07" w:rsidP="004F72E5">
      <w:pPr>
        <w:tabs>
          <w:tab w:val="center" w:pos="5400"/>
        </w:tabs>
        <w:suppressAutoHyphens/>
        <w:jc w:val="both"/>
        <w:rPr>
          <w:spacing w:val="-2"/>
          <w:sz w:val="24"/>
        </w:rPr>
      </w:pPr>
      <w:r w:rsidRPr="00106F07">
        <w:rPr>
          <w:spacing w:val="-2"/>
          <w:sz w:val="24"/>
        </w:rPr>
        <w:t>The Masters of Science in Health Informatics and Information Management (MSHIIM) is intended to produce master’s-prepared health informatics professionals for executive-level and enterprise-wide administrative, research, and/or applied health informatics positions. Graduates of the program are expected to play a key role in the design, development and management of health information systems in healthcare-related facilities, agencies and organizations. The program is intended to attract students with a variety of educational backgrounds and disciplines: individuals with prior coursework at an undergraduate level in health information management and individuals with undergraduate or advanced degrees in information technology or business management.</w:t>
      </w:r>
      <w:r>
        <w:rPr>
          <w:spacing w:val="-2"/>
          <w:sz w:val="24"/>
        </w:rPr>
        <w:t xml:space="preserve"> CAHIIM accreditation will have direct benefits to various stakeholders including the following:</w:t>
      </w:r>
    </w:p>
    <w:p w14:paraId="32165D0A" w14:textId="77777777" w:rsidR="00106F07" w:rsidRDefault="00106F07" w:rsidP="004F72E5">
      <w:pPr>
        <w:tabs>
          <w:tab w:val="center" w:pos="5400"/>
        </w:tabs>
        <w:suppressAutoHyphens/>
        <w:jc w:val="both"/>
        <w:rPr>
          <w:b/>
          <w:spacing w:val="-2"/>
          <w:sz w:val="24"/>
        </w:rPr>
      </w:pPr>
    </w:p>
    <w:p w14:paraId="6E04C73D" w14:textId="62628CF4" w:rsidR="00501598" w:rsidRPr="00501598" w:rsidRDefault="00106F07" w:rsidP="00501598">
      <w:pPr>
        <w:numPr>
          <w:ilvl w:val="0"/>
          <w:numId w:val="7"/>
        </w:numPr>
        <w:tabs>
          <w:tab w:val="clear" w:pos="360"/>
          <w:tab w:val="num" w:pos="720"/>
          <w:tab w:val="center" w:pos="5400"/>
        </w:tabs>
        <w:suppressAutoHyphens/>
        <w:jc w:val="both"/>
        <w:rPr>
          <w:spacing w:val="-2"/>
          <w:sz w:val="24"/>
          <w:lang w:val="en"/>
        </w:rPr>
      </w:pPr>
      <w:r>
        <w:rPr>
          <w:spacing w:val="-2"/>
          <w:sz w:val="24"/>
          <w:lang w:val="en"/>
        </w:rPr>
        <w:lastRenderedPageBreak/>
        <w:t>Program accreditation provides p</w:t>
      </w:r>
      <w:r w:rsidR="00501598" w:rsidRPr="00501598">
        <w:rPr>
          <w:spacing w:val="-2"/>
          <w:sz w:val="24"/>
          <w:lang w:val="en"/>
        </w:rPr>
        <w:t>ublic recognition of undergraduate and graduate degree programs</w:t>
      </w:r>
    </w:p>
    <w:p w14:paraId="485C6E3D" w14:textId="7FE80576" w:rsidR="00501598" w:rsidRPr="00501598" w:rsidRDefault="00106F07" w:rsidP="00501598">
      <w:pPr>
        <w:numPr>
          <w:ilvl w:val="0"/>
          <w:numId w:val="7"/>
        </w:numPr>
        <w:tabs>
          <w:tab w:val="clear" w:pos="360"/>
          <w:tab w:val="num" w:pos="720"/>
          <w:tab w:val="center" w:pos="5400"/>
        </w:tabs>
        <w:suppressAutoHyphens/>
        <w:jc w:val="both"/>
        <w:rPr>
          <w:spacing w:val="-2"/>
          <w:sz w:val="24"/>
          <w:lang w:val="en"/>
        </w:rPr>
      </w:pPr>
      <w:r>
        <w:rPr>
          <w:spacing w:val="-2"/>
          <w:sz w:val="24"/>
          <w:lang w:val="en"/>
        </w:rPr>
        <w:t>Program accreditation offers external c</w:t>
      </w:r>
      <w:r w:rsidR="00501598" w:rsidRPr="00501598">
        <w:rPr>
          <w:spacing w:val="-2"/>
          <w:sz w:val="24"/>
          <w:lang w:val="en"/>
        </w:rPr>
        <w:t>onsultation services</w:t>
      </w:r>
    </w:p>
    <w:p w14:paraId="1CFDF666" w14:textId="4B3B4EFF" w:rsidR="00501598" w:rsidRPr="00501598" w:rsidRDefault="00106F07" w:rsidP="00501598">
      <w:pPr>
        <w:numPr>
          <w:ilvl w:val="0"/>
          <w:numId w:val="7"/>
        </w:numPr>
        <w:tabs>
          <w:tab w:val="clear" w:pos="360"/>
          <w:tab w:val="num" w:pos="720"/>
          <w:tab w:val="center" w:pos="5400"/>
        </w:tabs>
        <w:suppressAutoHyphens/>
        <w:jc w:val="both"/>
        <w:rPr>
          <w:spacing w:val="-2"/>
          <w:sz w:val="24"/>
          <w:lang w:val="en"/>
        </w:rPr>
      </w:pPr>
      <w:r>
        <w:rPr>
          <w:spacing w:val="-2"/>
          <w:sz w:val="24"/>
          <w:lang w:val="en"/>
        </w:rPr>
        <w:t>Program accreditation provides a s</w:t>
      </w:r>
      <w:r w:rsidR="00501598" w:rsidRPr="00501598">
        <w:rPr>
          <w:spacing w:val="-2"/>
          <w:sz w:val="24"/>
          <w:lang w:val="en"/>
        </w:rPr>
        <w:t>earchable program directory</w:t>
      </w:r>
      <w:r>
        <w:rPr>
          <w:spacing w:val="-2"/>
          <w:sz w:val="24"/>
          <w:lang w:val="en"/>
        </w:rPr>
        <w:t xml:space="preserve"> which is very useful for recruitment and program marketing efforts</w:t>
      </w:r>
    </w:p>
    <w:p w14:paraId="7B06CEF1" w14:textId="41B8F49D" w:rsidR="00501598" w:rsidRPr="00106F07" w:rsidRDefault="00106F07" w:rsidP="00501598">
      <w:pPr>
        <w:numPr>
          <w:ilvl w:val="0"/>
          <w:numId w:val="7"/>
        </w:numPr>
        <w:tabs>
          <w:tab w:val="clear" w:pos="360"/>
          <w:tab w:val="num" w:pos="720"/>
          <w:tab w:val="center" w:pos="5400"/>
        </w:tabs>
        <w:suppressAutoHyphens/>
        <w:jc w:val="both"/>
        <w:rPr>
          <w:spacing w:val="-2"/>
          <w:sz w:val="24"/>
          <w:lang w:val="en"/>
        </w:rPr>
      </w:pPr>
      <w:r>
        <w:rPr>
          <w:spacing w:val="-2"/>
          <w:sz w:val="24"/>
          <w:lang w:val="en"/>
        </w:rPr>
        <w:t>Program accreditation provides b</w:t>
      </w:r>
      <w:r w:rsidR="00501598" w:rsidRPr="00501598">
        <w:rPr>
          <w:spacing w:val="-2"/>
          <w:sz w:val="24"/>
          <w:lang w:val="en"/>
        </w:rPr>
        <w:t>enchmark data and best practices for continuous improvement</w:t>
      </w:r>
    </w:p>
    <w:p w14:paraId="4F3DF1F4" w14:textId="212FE7C3" w:rsidR="00501598" w:rsidRPr="00501598" w:rsidRDefault="00106F07" w:rsidP="00501598">
      <w:pPr>
        <w:numPr>
          <w:ilvl w:val="0"/>
          <w:numId w:val="8"/>
        </w:numPr>
        <w:tabs>
          <w:tab w:val="clear" w:pos="720"/>
          <w:tab w:val="num" w:pos="360"/>
          <w:tab w:val="center" w:pos="5400"/>
        </w:tabs>
        <w:suppressAutoHyphens/>
        <w:ind w:left="360"/>
        <w:jc w:val="both"/>
        <w:rPr>
          <w:spacing w:val="-2"/>
          <w:sz w:val="24"/>
          <w:lang w:val="en"/>
        </w:rPr>
      </w:pPr>
      <w:r>
        <w:rPr>
          <w:spacing w:val="-2"/>
          <w:sz w:val="24"/>
          <w:lang w:val="en"/>
        </w:rPr>
        <w:t xml:space="preserve">Program accreditation communicates to </w:t>
      </w:r>
      <w:proofErr w:type="gramStart"/>
      <w:r>
        <w:rPr>
          <w:spacing w:val="-2"/>
          <w:sz w:val="24"/>
          <w:lang w:val="en"/>
        </w:rPr>
        <w:t>students</w:t>
      </w:r>
      <w:proofErr w:type="gramEnd"/>
      <w:r>
        <w:rPr>
          <w:spacing w:val="-2"/>
          <w:sz w:val="24"/>
          <w:lang w:val="en"/>
        </w:rPr>
        <w:t xml:space="preserve"> high program quality</w:t>
      </w:r>
    </w:p>
    <w:p w14:paraId="13D3159D" w14:textId="081B2E2A" w:rsidR="00501598" w:rsidRPr="00106F07" w:rsidRDefault="00106F07" w:rsidP="00501598">
      <w:pPr>
        <w:numPr>
          <w:ilvl w:val="0"/>
          <w:numId w:val="8"/>
        </w:numPr>
        <w:tabs>
          <w:tab w:val="clear" w:pos="720"/>
          <w:tab w:val="num" w:pos="360"/>
          <w:tab w:val="center" w:pos="5400"/>
        </w:tabs>
        <w:suppressAutoHyphens/>
        <w:ind w:left="360"/>
        <w:jc w:val="both"/>
        <w:rPr>
          <w:spacing w:val="-2"/>
          <w:sz w:val="24"/>
          <w:lang w:val="en"/>
        </w:rPr>
      </w:pPr>
      <w:r>
        <w:rPr>
          <w:spacing w:val="-2"/>
          <w:sz w:val="24"/>
          <w:lang w:val="en"/>
        </w:rPr>
        <w:t>Program accreditation e</w:t>
      </w:r>
      <w:r w:rsidR="00501598" w:rsidRPr="00501598">
        <w:rPr>
          <w:spacing w:val="-2"/>
          <w:sz w:val="24"/>
          <w:lang w:val="en"/>
        </w:rPr>
        <w:t>stablishes academic eligibility for applicable professional certifications</w:t>
      </w:r>
    </w:p>
    <w:p w14:paraId="23F0EC4C" w14:textId="2B353F50" w:rsidR="00501598" w:rsidRPr="00501598" w:rsidRDefault="00106F07" w:rsidP="00501598">
      <w:pPr>
        <w:numPr>
          <w:ilvl w:val="0"/>
          <w:numId w:val="9"/>
        </w:numPr>
        <w:tabs>
          <w:tab w:val="clear" w:pos="720"/>
          <w:tab w:val="num" w:pos="360"/>
          <w:tab w:val="center" w:pos="5400"/>
        </w:tabs>
        <w:suppressAutoHyphens/>
        <w:ind w:left="360"/>
        <w:jc w:val="both"/>
        <w:rPr>
          <w:spacing w:val="-2"/>
          <w:sz w:val="24"/>
          <w:lang w:val="en"/>
        </w:rPr>
      </w:pPr>
      <w:r>
        <w:rPr>
          <w:spacing w:val="-2"/>
          <w:sz w:val="24"/>
          <w:lang w:val="en"/>
        </w:rPr>
        <w:t>Program accreditation p</w:t>
      </w:r>
      <w:r w:rsidR="00501598" w:rsidRPr="00501598">
        <w:rPr>
          <w:spacing w:val="-2"/>
          <w:sz w:val="24"/>
          <w:lang w:val="en"/>
        </w:rPr>
        <w:t>romotes continuous quality improvement through monitoring and reevaluation</w:t>
      </w:r>
    </w:p>
    <w:p w14:paraId="6CA5E54A" w14:textId="3443CE4A" w:rsidR="00501598" w:rsidRPr="00501598" w:rsidRDefault="00106F07" w:rsidP="00501598">
      <w:pPr>
        <w:numPr>
          <w:ilvl w:val="0"/>
          <w:numId w:val="9"/>
        </w:numPr>
        <w:tabs>
          <w:tab w:val="clear" w:pos="720"/>
          <w:tab w:val="num" w:pos="360"/>
          <w:tab w:val="center" w:pos="5400"/>
        </w:tabs>
        <w:suppressAutoHyphens/>
        <w:ind w:left="360"/>
        <w:jc w:val="both"/>
        <w:rPr>
          <w:spacing w:val="-2"/>
          <w:sz w:val="24"/>
          <w:lang w:val="en"/>
        </w:rPr>
      </w:pPr>
      <w:r>
        <w:rPr>
          <w:spacing w:val="-2"/>
          <w:sz w:val="24"/>
          <w:lang w:val="en"/>
        </w:rPr>
        <w:t>Program accreditation</w:t>
      </w:r>
      <w:r w:rsidR="00A60A37">
        <w:rPr>
          <w:spacing w:val="-2"/>
          <w:sz w:val="24"/>
          <w:lang w:val="en"/>
        </w:rPr>
        <w:t xml:space="preserve"> p</w:t>
      </w:r>
      <w:r w:rsidR="00501598" w:rsidRPr="00501598">
        <w:rPr>
          <w:spacing w:val="-2"/>
          <w:sz w:val="24"/>
          <w:lang w:val="en"/>
        </w:rPr>
        <w:t xml:space="preserve">rovides online </w:t>
      </w:r>
      <w:r w:rsidR="00A60A37">
        <w:rPr>
          <w:spacing w:val="-2"/>
          <w:sz w:val="24"/>
          <w:lang w:val="en"/>
        </w:rPr>
        <w:t>self-</w:t>
      </w:r>
      <w:r w:rsidR="00501598" w:rsidRPr="00501598">
        <w:rPr>
          <w:spacing w:val="-2"/>
          <w:sz w:val="24"/>
          <w:lang w:val="en"/>
        </w:rPr>
        <w:t>assessment tools for outcome metrics and trend data</w:t>
      </w:r>
    </w:p>
    <w:p w14:paraId="26E88C2D" w14:textId="44FA331E" w:rsidR="00501598" w:rsidRPr="00501598" w:rsidRDefault="00A60A37" w:rsidP="00501598">
      <w:pPr>
        <w:numPr>
          <w:ilvl w:val="0"/>
          <w:numId w:val="10"/>
        </w:numPr>
        <w:tabs>
          <w:tab w:val="clear" w:pos="720"/>
          <w:tab w:val="num" w:pos="360"/>
          <w:tab w:val="center" w:pos="5400"/>
        </w:tabs>
        <w:suppressAutoHyphens/>
        <w:ind w:left="360"/>
        <w:jc w:val="both"/>
        <w:rPr>
          <w:spacing w:val="-2"/>
          <w:sz w:val="24"/>
          <w:lang w:val="en"/>
        </w:rPr>
      </w:pPr>
      <w:r>
        <w:rPr>
          <w:spacing w:val="-2"/>
          <w:sz w:val="24"/>
          <w:lang w:val="en"/>
        </w:rPr>
        <w:t xml:space="preserve">Program accreditation assures providers that </w:t>
      </w:r>
      <w:r w:rsidR="00501598" w:rsidRPr="00501598">
        <w:rPr>
          <w:spacing w:val="-2"/>
          <w:sz w:val="24"/>
          <w:lang w:val="en"/>
        </w:rPr>
        <w:t>graduates have expected knowledge and skills</w:t>
      </w:r>
    </w:p>
    <w:p w14:paraId="42565637" w14:textId="00539F65" w:rsidR="00501598" w:rsidRPr="00501598" w:rsidRDefault="00A60A37" w:rsidP="00501598">
      <w:pPr>
        <w:numPr>
          <w:ilvl w:val="0"/>
          <w:numId w:val="10"/>
        </w:numPr>
        <w:tabs>
          <w:tab w:val="clear" w:pos="720"/>
          <w:tab w:val="num" w:pos="360"/>
          <w:tab w:val="center" w:pos="5400"/>
        </w:tabs>
        <w:suppressAutoHyphens/>
        <w:ind w:left="360"/>
        <w:jc w:val="both"/>
        <w:rPr>
          <w:spacing w:val="-2"/>
          <w:sz w:val="24"/>
          <w:lang w:val="en"/>
        </w:rPr>
      </w:pPr>
      <w:r>
        <w:rPr>
          <w:spacing w:val="-2"/>
          <w:sz w:val="24"/>
          <w:lang w:val="en"/>
        </w:rPr>
        <w:t>Program accreditation assures the program has applied standardized c</w:t>
      </w:r>
      <w:r w:rsidR="00501598" w:rsidRPr="00501598">
        <w:rPr>
          <w:spacing w:val="-2"/>
          <w:sz w:val="24"/>
          <w:lang w:val="en"/>
        </w:rPr>
        <w:t xml:space="preserve">urriculum relevant to today's electronic health record (EHR) environment </w:t>
      </w:r>
    </w:p>
    <w:p w14:paraId="0385DF6E" w14:textId="77777777" w:rsidR="002B4589" w:rsidRDefault="002B4589" w:rsidP="004F72E5">
      <w:pPr>
        <w:tabs>
          <w:tab w:val="center" w:pos="5400"/>
        </w:tabs>
        <w:suppressAutoHyphens/>
        <w:jc w:val="both"/>
        <w:rPr>
          <w:b/>
          <w:spacing w:val="-2"/>
          <w:sz w:val="24"/>
        </w:rPr>
      </w:pPr>
    </w:p>
    <w:p w14:paraId="0385DF6F" w14:textId="77777777" w:rsidR="002B4589" w:rsidRPr="006C3BDD" w:rsidRDefault="002B4589" w:rsidP="006C3BDD">
      <w:pPr>
        <w:pStyle w:val="ListParagraph"/>
        <w:numPr>
          <w:ilvl w:val="0"/>
          <w:numId w:val="4"/>
        </w:numPr>
        <w:tabs>
          <w:tab w:val="center" w:pos="5400"/>
        </w:tabs>
        <w:suppressAutoHyphens/>
        <w:ind w:left="360"/>
        <w:jc w:val="both"/>
        <w:rPr>
          <w:b/>
          <w:spacing w:val="-2"/>
          <w:sz w:val="24"/>
        </w:rPr>
      </w:pPr>
      <w:r w:rsidRPr="006C3BDD">
        <w:rPr>
          <w:b/>
          <w:spacing w:val="-2"/>
          <w:sz w:val="24"/>
        </w:rPr>
        <w:t>What are the anticipated costs involved in accreditation, including:</w:t>
      </w:r>
    </w:p>
    <w:p w14:paraId="0385DF70" w14:textId="77777777" w:rsidR="002B4589" w:rsidRDefault="002B4589" w:rsidP="004F72E5">
      <w:pPr>
        <w:tabs>
          <w:tab w:val="center" w:pos="5400"/>
        </w:tabs>
        <w:suppressAutoHyphens/>
        <w:jc w:val="both"/>
        <w:rPr>
          <w:b/>
          <w:spacing w:val="-2"/>
          <w:sz w:val="24"/>
        </w:rPr>
      </w:pPr>
    </w:p>
    <w:p w14:paraId="0385DF71" w14:textId="65B50CD3" w:rsidR="006C3BDD" w:rsidRDefault="002B4589" w:rsidP="006C3BDD">
      <w:pPr>
        <w:pStyle w:val="ListParagraph"/>
        <w:numPr>
          <w:ilvl w:val="0"/>
          <w:numId w:val="6"/>
        </w:numPr>
        <w:tabs>
          <w:tab w:val="center" w:pos="5400"/>
        </w:tabs>
        <w:suppressAutoHyphens/>
        <w:ind w:left="900" w:hanging="450"/>
        <w:jc w:val="both"/>
        <w:rPr>
          <w:b/>
          <w:spacing w:val="-2"/>
          <w:sz w:val="24"/>
        </w:rPr>
      </w:pPr>
      <w:r w:rsidRPr="006C3BDD">
        <w:rPr>
          <w:b/>
          <w:spacing w:val="-2"/>
          <w:sz w:val="24"/>
        </w:rPr>
        <w:t>Costs involved in undergoing self-study and preparing the application for accreditation:</w:t>
      </w:r>
    </w:p>
    <w:p w14:paraId="6DB9DA8F" w14:textId="2D664B6F" w:rsidR="008A68B5" w:rsidRDefault="008A68B5" w:rsidP="008A68B5">
      <w:pPr>
        <w:pStyle w:val="ListParagraph"/>
        <w:tabs>
          <w:tab w:val="center" w:pos="5400"/>
        </w:tabs>
        <w:suppressAutoHyphens/>
        <w:ind w:left="900"/>
        <w:jc w:val="both"/>
        <w:rPr>
          <w:spacing w:val="-2"/>
          <w:sz w:val="24"/>
        </w:rPr>
      </w:pPr>
      <w:r w:rsidRPr="008A68B5">
        <w:rPr>
          <w:spacing w:val="-2"/>
          <w:sz w:val="24"/>
        </w:rPr>
        <w:t>Pre-</w:t>
      </w:r>
      <w:r>
        <w:rPr>
          <w:spacing w:val="-2"/>
          <w:sz w:val="24"/>
        </w:rPr>
        <w:t>Application Fee $500</w:t>
      </w:r>
      <w:r w:rsidR="000E1444">
        <w:rPr>
          <w:spacing w:val="-2"/>
          <w:sz w:val="24"/>
        </w:rPr>
        <w:t xml:space="preserve"> </w:t>
      </w:r>
    </w:p>
    <w:p w14:paraId="3D446A7B" w14:textId="07712035" w:rsidR="008A68B5" w:rsidRDefault="008A68B5" w:rsidP="008A68B5">
      <w:pPr>
        <w:pStyle w:val="ListParagraph"/>
        <w:tabs>
          <w:tab w:val="center" w:pos="5400"/>
        </w:tabs>
        <w:suppressAutoHyphens/>
        <w:ind w:left="900"/>
        <w:jc w:val="both"/>
        <w:rPr>
          <w:spacing w:val="-2"/>
          <w:sz w:val="24"/>
        </w:rPr>
      </w:pPr>
      <w:r>
        <w:rPr>
          <w:spacing w:val="-2"/>
          <w:sz w:val="24"/>
        </w:rPr>
        <w:t>Candidacy Status Fee $7,500</w:t>
      </w:r>
    </w:p>
    <w:p w14:paraId="19ED3FF0" w14:textId="6B65E8BA" w:rsidR="008A68B5" w:rsidRDefault="008A68B5" w:rsidP="008A68B5">
      <w:pPr>
        <w:pStyle w:val="ListParagraph"/>
        <w:tabs>
          <w:tab w:val="center" w:pos="5400"/>
        </w:tabs>
        <w:suppressAutoHyphens/>
        <w:ind w:left="900"/>
        <w:jc w:val="both"/>
        <w:rPr>
          <w:spacing w:val="-2"/>
          <w:sz w:val="24"/>
        </w:rPr>
      </w:pPr>
      <w:r>
        <w:rPr>
          <w:spacing w:val="-2"/>
          <w:sz w:val="24"/>
        </w:rPr>
        <w:t>Site Visit Processing Fee $8,000</w:t>
      </w:r>
    </w:p>
    <w:p w14:paraId="3F9E2899" w14:textId="5570C54A" w:rsidR="000E1444" w:rsidRDefault="000E1444" w:rsidP="008A68B5">
      <w:pPr>
        <w:pStyle w:val="ListParagraph"/>
        <w:tabs>
          <w:tab w:val="center" w:pos="5400"/>
        </w:tabs>
        <w:suppressAutoHyphens/>
        <w:ind w:left="900"/>
        <w:jc w:val="both"/>
        <w:rPr>
          <w:spacing w:val="-2"/>
          <w:sz w:val="24"/>
        </w:rPr>
      </w:pPr>
    </w:p>
    <w:p w14:paraId="624D7DC0" w14:textId="385774FF" w:rsidR="000E1444" w:rsidRDefault="000E1444" w:rsidP="008A68B5">
      <w:pPr>
        <w:pStyle w:val="ListParagraph"/>
        <w:tabs>
          <w:tab w:val="center" w:pos="5400"/>
        </w:tabs>
        <w:suppressAutoHyphens/>
        <w:ind w:left="900"/>
        <w:jc w:val="both"/>
        <w:rPr>
          <w:spacing w:val="-2"/>
          <w:sz w:val="24"/>
        </w:rPr>
      </w:pPr>
      <w:r>
        <w:rPr>
          <w:spacing w:val="-2"/>
          <w:sz w:val="24"/>
        </w:rPr>
        <w:t xml:space="preserve">The pre-application fee is expected to be paid </w:t>
      </w:r>
      <w:r w:rsidR="00B22A46">
        <w:rPr>
          <w:spacing w:val="-2"/>
          <w:sz w:val="24"/>
        </w:rPr>
        <w:t>April 1</w:t>
      </w:r>
      <w:r w:rsidR="00B22A46" w:rsidRPr="00B22A46">
        <w:rPr>
          <w:spacing w:val="-2"/>
          <w:sz w:val="24"/>
          <w:vertAlign w:val="superscript"/>
        </w:rPr>
        <w:t>st</w:t>
      </w:r>
      <w:r w:rsidR="00B22A46">
        <w:rPr>
          <w:spacing w:val="-2"/>
          <w:sz w:val="24"/>
        </w:rPr>
        <w:t>, 2018</w:t>
      </w:r>
      <w:r>
        <w:rPr>
          <w:spacing w:val="-2"/>
          <w:sz w:val="24"/>
        </w:rPr>
        <w:t xml:space="preserve">. The candidacy fee will be paid </w:t>
      </w:r>
      <w:r w:rsidR="00B22A46">
        <w:rPr>
          <w:spacing w:val="-2"/>
          <w:sz w:val="24"/>
        </w:rPr>
        <w:t xml:space="preserve">during June or </w:t>
      </w:r>
      <w:r w:rsidR="00805F21">
        <w:rPr>
          <w:spacing w:val="-2"/>
          <w:sz w:val="24"/>
        </w:rPr>
        <w:t>July</w:t>
      </w:r>
      <w:r w:rsidR="00B22A46">
        <w:rPr>
          <w:spacing w:val="-2"/>
          <w:sz w:val="24"/>
        </w:rPr>
        <w:t xml:space="preserve"> </w:t>
      </w:r>
      <w:r>
        <w:rPr>
          <w:spacing w:val="-2"/>
          <w:sz w:val="24"/>
        </w:rPr>
        <w:t xml:space="preserve">2018. </w:t>
      </w:r>
      <w:r w:rsidR="00B22A46">
        <w:rPr>
          <w:spacing w:val="-2"/>
          <w:sz w:val="24"/>
        </w:rPr>
        <w:t>The Site visit</w:t>
      </w:r>
      <w:r w:rsidR="00270939">
        <w:rPr>
          <w:spacing w:val="-2"/>
          <w:sz w:val="24"/>
        </w:rPr>
        <w:t xml:space="preserve"> fees are expected to be paid </w:t>
      </w:r>
      <w:r w:rsidR="00805F21">
        <w:rPr>
          <w:spacing w:val="-2"/>
          <w:sz w:val="24"/>
        </w:rPr>
        <w:t>July</w:t>
      </w:r>
      <w:r w:rsidR="00270939">
        <w:rPr>
          <w:spacing w:val="-2"/>
          <w:sz w:val="24"/>
        </w:rPr>
        <w:t xml:space="preserve"> 201</w:t>
      </w:r>
      <w:r w:rsidR="00DF0A73">
        <w:rPr>
          <w:spacing w:val="-2"/>
          <w:sz w:val="24"/>
        </w:rPr>
        <w:t>9</w:t>
      </w:r>
      <w:r w:rsidR="00270939">
        <w:rPr>
          <w:spacing w:val="-2"/>
          <w:sz w:val="24"/>
        </w:rPr>
        <w:t>.</w:t>
      </w:r>
    </w:p>
    <w:p w14:paraId="0385DF72" w14:textId="77777777" w:rsidR="006C3BDD" w:rsidRPr="00A157EB" w:rsidRDefault="006C3BDD" w:rsidP="00A157EB">
      <w:pPr>
        <w:tabs>
          <w:tab w:val="center" w:pos="5400"/>
        </w:tabs>
        <w:suppressAutoHyphens/>
        <w:jc w:val="both"/>
        <w:rPr>
          <w:spacing w:val="-2"/>
          <w:sz w:val="24"/>
        </w:rPr>
      </w:pPr>
    </w:p>
    <w:p w14:paraId="0385DF73" w14:textId="77777777" w:rsidR="006C3BDD" w:rsidRDefault="002B4589" w:rsidP="006C3BDD">
      <w:pPr>
        <w:pStyle w:val="ListParagraph"/>
        <w:numPr>
          <w:ilvl w:val="0"/>
          <w:numId w:val="6"/>
        </w:numPr>
        <w:tabs>
          <w:tab w:val="center" w:pos="5400"/>
        </w:tabs>
        <w:suppressAutoHyphens/>
        <w:ind w:left="900" w:hanging="450"/>
        <w:jc w:val="both"/>
        <w:rPr>
          <w:b/>
          <w:spacing w:val="-2"/>
          <w:sz w:val="24"/>
        </w:rPr>
      </w:pPr>
      <w:r w:rsidRPr="006C3BDD">
        <w:rPr>
          <w:b/>
          <w:spacing w:val="-2"/>
          <w:sz w:val="24"/>
        </w:rPr>
        <w:t>Out-of-pocket costs related to dues or site visits:</w:t>
      </w:r>
    </w:p>
    <w:p w14:paraId="0385DF74" w14:textId="3E8B006C" w:rsidR="006C3BDD" w:rsidRDefault="006C3BDD" w:rsidP="006C3BDD">
      <w:pPr>
        <w:pStyle w:val="ListParagraph"/>
        <w:ind w:left="900"/>
        <w:rPr>
          <w:spacing w:val="-2"/>
          <w:sz w:val="24"/>
        </w:rPr>
      </w:pPr>
    </w:p>
    <w:p w14:paraId="1C21EE6E" w14:textId="54124E06" w:rsidR="00A157EB" w:rsidRPr="00A157EB" w:rsidRDefault="00A157EB" w:rsidP="00A157EB">
      <w:pPr>
        <w:pStyle w:val="ListParagraph"/>
        <w:rPr>
          <w:spacing w:val="-2"/>
          <w:sz w:val="24"/>
        </w:rPr>
      </w:pPr>
      <w:r w:rsidRPr="00A157EB">
        <w:rPr>
          <w:spacing w:val="-2"/>
          <w:sz w:val="24"/>
        </w:rPr>
        <w:t xml:space="preserve">The site processing fee is inclusive of the following expenses related to the review and site visit for a three-member team: lodging, ground transportation, parking, rental car, airfares, and meals </w:t>
      </w:r>
      <w:r w:rsidR="00805F21" w:rsidRPr="00A157EB">
        <w:rPr>
          <w:spacing w:val="-2"/>
          <w:sz w:val="24"/>
        </w:rPr>
        <w:t>except for</w:t>
      </w:r>
      <w:r w:rsidR="00805F21">
        <w:rPr>
          <w:spacing w:val="-2"/>
          <w:sz w:val="24"/>
        </w:rPr>
        <w:t xml:space="preserve"> </w:t>
      </w:r>
      <w:r w:rsidRPr="00A157EB">
        <w:rPr>
          <w:spacing w:val="-2"/>
          <w:sz w:val="24"/>
        </w:rPr>
        <w:t xml:space="preserve">lunch the first day at the institution. For total of airfares beyond $1,500 or reschedule of the site visit, the program will be invoiced the difference after notification and approval. This fee structure applies only to site visits within the Contiguous United States. </w:t>
      </w:r>
    </w:p>
    <w:p w14:paraId="759BFD62" w14:textId="25192C68" w:rsidR="00A157EB" w:rsidRDefault="00A157EB" w:rsidP="006C3BDD">
      <w:pPr>
        <w:pStyle w:val="ListParagraph"/>
        <w:ind w:left="900"/>
        <w:rPr>
          <w:spacing w:val="-2"/>
          <w:sz w:val="24"/>
        </w:rPr>
      </w:pPr>
    </w:p>
    <w:p w14:paraId="51C96B52" w14:textId="77777777" w:rsidR="00805F21" w:rsidRPr="006C3BDD" w:rsidRDefault="00805F21" w:rsidP="006C3BDD">
      <w:pPr>
        <w:pStyle w:val="ListParagraph"/>
        <w:ind w:left="900"/>
        <w:rPr>
          <w:spacing w:val="-2"/>
          <w:sz w:val="24"/>
        </w:rPr>
      </w:pPr>
    </w:p>
    <w:p w14:paraId="369EE147" w14:textId="5D482826" w:rsidR="008A68B5" w:rsidRDefault="002B4589" w:rsidP="001C6AAA">
      <w:pPr>
        <w:pStyle w:val="ListParagraph"/>
        <w:numPr>
          <w:ilvl w:val="0"/>
          <w:numId w:val="6"/>
        </w:numPr>
        <w:tabs>
          <w:tab w:val="center" w:pos="5400"/>
        </w:tabs>
        <w:suppressAutoHyphens/>
        <w:ind w:left="900" w:hanging="450"/>
        <w:jc w:val="both"/>
        <w:rPr>
          <w:b/>
          <w:spacing w:val="-2"/>
          <w:sz w:val="24"/>
        </w:rPr>
      </w:pPr>
      <w:r w:rsidRPr="006C3BDD">
        <w:rPr>
          <w:b/>
          <w:spacing w:val="-2"/>
          <w:sz w:val="24"/>
        </w:rPr>
        <w:t>Base budget implications including incremental costs and minimum base resources required (</w:t>
      </w:r>
      <w:r w:rsidR="00614BD8" w:rsidRPr="006C3BDD">
        <w:rPr>
          <w:b/>
          <w:spacing w:val="-2"/>
          <w:sz w:val="24"/>
        </w:rPr>
        <w:t>d</w:t>
      </w:r>
      <w:r w:rsidRPr="006C3BDD">
        <w:rPr>
          <w:b/>
          <w:spacing w:val="-2"/>
          <w:sz w:val="24"/>
        </w:rPr>
        <w:t>ollars and FTE):</w:t>
      </w:r>
    </w:p>
    <w:p w14:paraId="34393031" w14:textId="77777777" w:rsidR="00805F21" w:rsidRPr="001C6AAA" w:rsidRDefault="00805F21" w:rsidP="00805F21">
      <w:pPr>
        <w:pStyle w:val="ListParagraph"/>
        <w:tabs>
          <w:tab w:val="center" w:pos="5400"/>
        </w:tabs>
        <w:suppressAutoHyphens/>
        <w:ind w:left="900"/>
        <w:jc w:val="both"/>
        <w:rPr>
          <w:b/>
          <w:spacing w:val="-2"/>
          <w:sz w:val="24"/>
        </w:rPr>
      </w:pPr>
    </w:p>
    <w:p w14:paraId="19D79678" w14:textId="6F7C3EFB" w:rsidR="008A68B5" w:rsidRPr="008A68B5" w:rsidRDefault="008A68B5" w:rsidP="008A68B5">
      <w:pPr>
        <w:pStyle w:val="ListParagraph"/>
        <w:tabs>
          <w:tab w:val="center" w:pos="5400"/>
        </w:tabs>
        <w:suppressAutoHyphens/>
        <w:ind w:left="900"/>
        <w:jc w:val="both"/>
        <w:rPr>
          <w:spacing w:val="-2"/>
          <w:sz w:val="24"/>
        </w:rPr>
      </w:pPr>
      <w:r w:rsidRPr="008A68B5">
        <w:rPr>
          <w:spacing w:val="-2"/>
          <w:sz w:val="24"/>
        </w:rPr>
        <w:t>Annual Accreditation Fee $2,500</w:t>
      </w:r>
      <w:r w:rsidR="00A157EB">
        <w:rPr>
          <w:spacing w:val="-2"/>
          <w:sz w:val="24"/>
        </w:rPr>
        <w:t xml:space="preserve"> per year; the fee will begin after accreditation has been granted.</w:t>
      </w:r>
    </w:p>
    <w:p w14:paraId="0385DF76" w14:textId="77777777" w:rsidR="002B4589" w:rsidRDefault="002B4589" w:rsidP="004F72E5">
      <w:pPr>
        <w:tabs>
          <w:tab w:val="center" w:pos="5400"/>
        </w:tabs>
        <w:suppressAutoHyphens/>
        <w:jc w:val="both"/>
        <w:rPr>
          <w:b/>
          <w:spacing w:val="-2"/>
          <w:sz w:val="24"/>
        </w:rPr>
      </w:pPr>
    </w:p>
    <w:p w14:paraId="0385DF77" w14:textId="10FAA158" w:rsidR="002B4589" w:rsidRDefault="002B4589" w:rsidP="006C3BDD">
      <w:pPr>
        <w:pStyle w:val="ListParagraph"/>
        <w:numPr>
          <w:ilvl w:val="0"/>
          <w:numId w:val="4"/>
        </w:numPr>
        <w:tabs>
          <w:tab w:val="center" w:pos="5400"/>
        </w:tabs>
        <w:suppressAutoHyphens/>
        <w:ind w:left="360"/>
        <w:jc w:val="both"/>
        <w:rPr>
          <w:b/>
          <w:spacing w:val="-2"/>
          <w:sz w:val="24"/>
        </w:rPr>
      </w:pPr>
      <w:r w:rsidRPr="006C3BDD">
        <w:rPr>
          <w:b/>
          <w:spacing w:val="-2"/>
          <w:sz w:val="24"/>
        </w:rPr>
        <w:t>What is the source of the revenue needed?</w:t>
      </w:r>
    </w:p>
    <w:p w14:paraId="7A0C62C4" w14:textId="77777777" w:rsidR="00805F21" w:rsidRDefault="00805F21" w:rsidP="00805F21">
      <w:pPr>
        <w:pStyle w:val="ListParagraph"/>
        <w:tabs>
          <w:tab w:val="center" w:pos="5400"/>
        </w:tabs>
        <w:suppressAutoHyphens/>
        <w:ind w:left="360"/>
        <w:jc w:val="both"/>
        <w:rPr>
          <w:b/>
          <w:spacing w:val="-2"/>
          <w:sz w:val="24"/>
        </w:rPr>
      </w:pPr>
    </w:p>
    <w:p w14:paraId="5DB63101" w14:textId="30EA9F38" w:rsidR="00501598" w:rsidRPr="00501598" w:rsidRDefault="00A157EB" w:rsidP="00501598">
      <w:pPr>
        <w:pStyle w:val="ListParagraph"/>
        <w:tabs>
          <w:tab w:val="center" w:pos="5400"/>
        </w:tabs>
        <w:suppressAutoHyphens/>
        <w:ind w:left="360"/>
        <w:jc w:val="both"/>
        <w:rPr>
          <w:spacing w:val="-2"/>
          <w:sz w:val="24"/>
        </w:rPr>
      </w:pPr>
      <w:r>
        <w:rPr>
          <w:spacing w:val="-2"/>
          <w:sz w:val="24"/>
        </w:rPr>
        <w:t>Costs associated with the accreditation application and site visit will be covered through the DSU accreditation account.  Ongoing costs associated with CAHIIM accreditation will be covered through the Health Information Management operating budget.</w:t>
      </w:r>
    </w:p>
    <w:p w14:paraId="0385DF78" w14:textId="09093806" w:rsidR="002B4589" w:rsidRDefault="002B4589" w:rsidP="004F72E5">
      <w:pPr>
        <w:tabs>
          <w:tab w:val="center" w:pos="5400"/>
        </w:tabs>
        <w:suppressAutoHyphens/>
        <w:jc w:val="both"/>
        <w:rPr>
          <w:b/>
          <w:spacing w:val="-2"/>
          <w:sz w:val="24"/>
        </w:rPr>
      </w:pPr>
    </w:p>
    <w:p w14:paraId="41B703CA" w14:textId="77777777" w:rsidR="00805F21" w:rsidRDefault="00805F21" w:rsidP="004F72E5">
      <w:pPr>
        <w:tabs>
          <w:tab w:val="center" w:pos="5400"/>
        </w:tabs>
        <w:suppressAutoHyphens/>
        <w:jc w:val="both"/>
        <w:rPr>
          <w:b/>
          <w:spacing w:val="-2"/>
          <w:sz w:val="24"/>
        </w:rPr>
      </w:pPr>
    </w:p>
    <w:p w14:paraId="0385DF79" w14:textId="509DC464" w:rsidR="0032416C" w:rsidRPr="008A68B5" w:rsidRDefault="002B4589" w:rsidP="006C3BDD">
      <w:pPr>
        <w:pStyle w:val="ListParagraph"/>
        <w:numPr>
          <w:ilvl w:val="0"/>
          <w:numId w:val="4"/>
        </w:numPr>
        <w:tabs>
          <w:tab w:val="center" w:pos="5400"/>
        </w:tabs>
        <w:suppressAutoHyphens/>
        <w:ind w:left="360"/>
        <w:jc w:val="both"/>
        <w:rPr>
          <w:spacing w:val="-2"/>
          <w:sz w:val="24"/>
        </w:rPr>
      </w:pPr>
      <w:r w:rsidRPr="006C3BDD">
        <w:rPr>
          <w:b/>
          <w:spacing w:val="-2"/>
          <w:sz w:val="24"/>
        </w:rPr>
        <w:t>What is the estimated date for submission of accreditation application?</w:t>
      </w:r>
    </w:p>
    <w:p w14:paraId="4F841C26" w14:textId="32B009D9" w:rsidR="008A68B5" w:rsidRDefault="00A157EB" w:rsidP="008A68B5">
      <w:pPr>
        <w:pStyle w:val="ListParagraph"/>
        <w:tabs>
          <w:tab w:val="center" w:pos="5400"/>
        </w:tabs>
        <w:suppressAutoHyphens/>
        <w:ind w:left="360"/>
        <w:jc w:val="both"/>
        <w:rPr>
          <w:spacing w:val="-2"/>
          <w:sz w:val="24"/>
        </w:rPr>
      </w:pPr>
      <w:r>
        <w:rPr>
          <w:spacing w:val="-2"/>
          <w:sz w:val="24"/>
        </w:rPr>
        <w:t>The initial accreditation application will be submitted after Board of Regents approval to seek accreditation is obtained</w:t>
      </w:r>
      <w:r w:rsidR="00ED643C">
        <w:rPr>
          <w:spacing w:val="-2"/>
          <w:sz w:val="24"/>
        </w:rPr>
        <w:t xml:space="preserve">. A </w:t>
      </w:r>
      <w:r w:rsidR="00CA62C2">
        <w:rPr>
          <w:spacing w:val="-2"/>
          <w:sz w:val="24"/>
        </w:rPr>
        <w:t>letter of</w:t>
      </w:r>
      <w:r w:rsidR="00ED643C">
        <w:rPr>
          <w:spacing w:val="-2"/>
          <w:sz w:val="24"/>
        </w:rPr>
        <w:t xml:space="preserve"> </w:t>
      </w:r>
      <w:r w:rsidR="00CA62C2">
        <w:rPr>
          <w:spacing w:val="-2"/>
          <w:sz w:val="24"/>
        </w:rPr>
        <w:t xml:space="preserve">intent </w:t>
      </w:r>
      <w:r w:rsidR="00ED643C">
        <w:rPr>
          <w:spacing w:val="-2"/>
          <w:sz w:val="24"/>
        </w:rPr>
        <w:t>signed</w:t>
      </w:r>
      <w:r w:rsidR="00CA62C2">
        <w:rPr>
          <w:spacing w:val="-2"/>
          <w:sz w:val="24"/>
        </w:rPr>
        <w:t xml:space="preserve"> the President of DSU</w:t>
      </w:r>
      <w:r w:rsidR="00ED643C">
        <w:rPr>
          <w:spacing w:val="-2"/>
          <w:sz w:val="24"/>
        </w:rPr>
        <w:t xml:space="preserve"> will be submitted</w:t>
      </w:r>
      <w:r w:rsidR="000E1444">
        <w:rPr>
          <w:spacing w:val="-2"/>
          <w:sz w:val="24"/>
        </w:rPr>
        <w:t xml:space="preserve"> in </w:t>
      </w:r>
      <w:r w:rsidR="00C758D6">
        <w:rPr>
          <w:spacing w:val="-2"/>
          <w:sz w:val="24"/>
        </w:rPr>
        <w:t>April</w:t>
      </w:r>
      <w:r w:rsidR="000E1444">
        <w:rPr>
          <w:spacing w:val="-2"/>
          <w:sz w:val="24"/>
        </w:rPr>
        <w:t xml:space="preserve"> 201</w:t>
      </w:r>
      <w:r w:rsidR="00DF0A73">
        <w:rPr>
          <w:spacing w:val="-2"/>
          <w:sz w:val="24"/>
        </w:rPr>
        <w:t>8</w:t>
      </w:r>
      <w:r w:rsidR="000E1444">
        <w:rPr>
          <w:spacing w:val="-2"/>
          <w:sz w:val="24"/>
        </w:rPr>
        <w:t>.  T</w:t>
      </w:r>
      <w:r w:rsidR="00ED643C">
        <w:rPr>
          <w:spacing w:val="-2"/>
          <w:sz w:val="24"/>
        </w:rPr>
        <w:t xml:space="preserve">he Program Profile will then be uploaded into the CAHIIM Accreditation System along with other required </w:t>
      </w:r>
      <w:r w:rsidR="000E1444">
        <w:rPr>
          <w:spacing w:val="-2"/>
          <w:sz w:val="24"/>
        </w:rPr>
        <w:t xml:space="preserve">pre-application </w:t>
      </w:r>
      <w:r w:rsidR="00ED643C">
        <w:rPr>
          <w:spacing w:val="-2"/>
          <w:sz w:val="24"/>
        </w:rPr>
        <w:t xml:space="preserve">documentation and payment for application will be submitted. </w:t>
      </w:r>
      <w:r>
        <w:rPr>
          <w:spacing w:val="-2"/>
          <w:sz w:val="24"/>
        </w:rPr>
        <w:t xml:space="preserve">The Health Informatics and Information Management program anticipates submitting the application for accreditation </w:t>
      </w:r>
      <w:r w:rsidR="00805F21">
        <w:rPr>
          <w:spacing w:val="-2"/>
          <w:sz w:val="24"/>
        </w:rPr>
        <w:t xml:space="preserve">by </w:t>
      </w:r>
      <w:r w:rsidR="00805F21" w:rsidRPr="008A68B5">
        <w:rPr>
          <w:spacing w:val="-2"/>
          <w:sz w:val="24"/>
        </w:rPr>
        <w:t>April</w:t>
      </w:r>
      <w:r w:rsidR="00ED643C">
        <w:rPr>
          <w:spacing w:val="-2"/>
          <w:sz w:val="24"/>
        </w:rPr>
        <w:t xml:space="preserve"> </w:t>
      </w:r>
      <w:r w:rsidR="008A68B5" w:rsidRPr="008A68B5">
        <w:rPr>
          <w:spacing w:val="-2"/>
          <w:sz w:val="24"/>
        </w:rPr>
        <w:t>1, 2018</w:t>
      </w:r>
    </w:p>
    <w:p w14:paraId="01B9BF2D" w14:textId="41F67CC8" w:rsidR="00A157EB" w:rsidRDefault="00A157EB" w:rsidP="008A68B5">
      <w:pPr>
        <w:pStyle w:val="ListParagraph"/>
        <w:tabs>
          <w:tab w:val="center" w:pos="5400"/>
        </w:tabs>
        <w:suppressAutoHyphens/>
        <w:ind w:left="360"/>
        <w:jc w:val="both"/>
        <w:rPr>
          <w:spacing w:val="-2"/>
          <w:sz w:val="24"/>
        </w:rPr>
      </w:pPr>
    </w:p>
    <w:p w14:paraId="281DD654" w14:textId="24BDB484" w:rsidR="00A157EB" w:rsidRPr="008A68B5" w:rsidRDefault="00A157EB" w:rsidP="008A68B5">
      <w:pPr>
        <w:pStyle w:val="ListParagraph"/>
        <w:tabs>
          <w:tab w:val="center" w:pos="5400"/>
        </w:tabs>
        <w:suppressAutoHyphens/>
        <w:ind w:left="360"/>
        <w:jc w:val="both"/>
        <w:rPr>
          <w:spacing w:val="-2"/>
          <w:sz w:val="24"/>
        </w:rPr>
      </w:pPr>
    </w:p>
    <w:sectPr w:rsidR="00A157EB" w:rsidRPr="008A68B5" w:rsidSect="006C3BDD">
      <w:headerReference w:type="even" r:id="rId13"/>
      <w:headerReference w:type="default" r:id="rId14"/>
      <w:footerReference w:type="even" r:id="rId15"/>
      <w:footerReference w:type="default" r:id="rId16"/>
      <w:headerReference w:type="first" r:id="rId17"/>
      <w:footerReference w:type="firs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08734" w14:textId="77777777" w:rsidR="00C8461E" w:rsidRDefault="00C8461E" w:rsidP="00193C86">
      <w:r>
        <w:separator/>
      </w:r>
    </w:p>
  </w:endnote>
  <w:endnote w:type="continuationSeparator" w:id="0">
    <w:p w14:paraId="3774A382" w14:textId="77777777" w:rsidR="00C8461E" w:rsidRDefault="00C8461E"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5DF82" w14:textId="77777777" w:rsidR="005107B7" w:rsidRPr="006C3BDD" w:rsidRDefault="005107B7" w:rsidP="006C3B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5DF83" w14:textId="77777777" w:rsidR="005107B7" w:rsidRPr="006C3BDD" w:rsidRDefault="005107B7" w:rsidP="006C3BDD">
    <w:pPr>
      <w:pStyle w:val="Footer"/>
      <w:jc w:val="center"/>
      <w:rPr>
        <w:i/>
      </w:rPr>
    </w:pPr>
  </w:p>
  <w:p w14:paraId="0385DF84" w14:textId="77777777" w:rsidR="005107B7" w:rsidRPr="006C3BDD" w:rsidRDefault="005107B7" w:rsidP="006C3BDD">
    <w:pPr>
      <w:pStyle w:val="Footer"/>
      <w:jc w:val="center"/>
      <w:rPr>
        <w:i/>
      </w:rPr>
    </w:pPr>
    <w:r w:rsidRPr="006C3BDD">
      <w:rPr>
        <w:i/>
      </w:rPr>
      <w:t xml:space="preserve">Program Forms, Request to Seek Accreditation (last revised </w:t>
    </w:r>
    <w:r>
      <w:rPr>
        <w:i/>
      </w:rPr>
      <w:t>08</w:t>
    </w:r>
    <w:r w:rsidRPr="006C3BDD">
      <w:rPr>
        <w:i/>
      </w:rPr>
      <w:t>/2016)</w:t>
    </w:r>
  </w:p>
  <w:p w14:paraId="0385DF85" w14:textId="77777777" w:rsidR="005107B7" w:rsidRPr="006C3BDD" w:rsidRDefault="005107B7" w:rsidP="006C3BDD">
    <w:pPr>
      <w:pStyle w:val="Footer"/>
      <w:jc w:val="center"/>
      <w:rPr>
        <w:i/>
      </w:rPr>
    </w:pPr>
  </w:p>
  <w:sdt>
    <w:sdtPr>
      <w:id w:val="-1492719604"/>
      <w:docPartObj>
        <w:docPartGallery w:val="Page Numbers (Top of Page)"/>
        <w:docPartUnique/>
      </w:docPartObj>
    </w:sdtPr>
    <w:sdtEndPr/>
    <w:sdtContent>
      <w:p w14:paraId="0385DF86" w14:textId="32C2048D" w:rsidR="005107B7" w:rsidRPr="006C3BDD" w:rsidRDefault="005107B7" w:rsidP="006C3BDD">
        <w:pPr>
          <w:pStyle w:val="Header"/>
          <w:jc w:val="center"/>
        </w:pPr>
        <w:r w:rsidRPr="006C3BDD">
          <w:t xml:space="preserve">Page </w:t>
        </w:r>
        <w:r w:rsidRPr="006C3BDD">
          <w:rPr>
            <w:bCs/>
          </w:rPr>
          <w:fldChar w:fldCharType="begin"/>
        </w:r>
        <w:r w:rsidRPr="006C3BDD">
          <w:rPr>
            <w:bCs/>
          </w:rPr>
          <w:instrText xml:space="preserve"> PAGE </w:instrText>
        </w:r>
        <w:r w:rsidRPr="006C3BDD">
          <w:rPr>
            <w:bCs/>
          </w:rPr>
          <w:fldChar w:fldCharType="separate"/>
        </w:r>
        <w:r w:rsidR="001975B5">
          <w:rPr>
            <w:bCs/>
            <w:noProof/>
          </w:rPr>
          <w:t>2</w:t>
        </w:r>
        <w:r w:rsidRPr="006C3BDD">
          <w:rPr>
            <w:bCs/>
          </w:rPr>
          <w:fldChar w:fldCharType="end"/>
        </w:r>
        <w:r w:rsidRPr="006C3BDD">
          <w:t xml:space="preserve"> of </w:t>
        </w:r>
        <w:r w:rsidRPr="006C3BDD">
          <w:rPr>
            <w:bCs/>
          </w:rPr>
          <w:fldChar w:fldCharType="begin"/>
        </w:r>
        <w:r w:rsidRPr="006C3BDD">
          <w:rPr>
            <w:bCs/>
          </w:rPr>
          <w:instrText xml:space="preserve"> NUMPAGES  </w:instrText>
        </w:r>
        <w:r w:rsidRPr="006C3BDD">
          <w:rPr>
            <w:bCs/>
          </w:rPr>
          <w:fldChar w:fldCharType="separate"/>
        </w:r>
        <w:r w:rsidR="001975B5">
          <w:rPr>
            <w:bCs/>
            <w:noProof/>
          </w:rPr>
          <w:t>3</w:t>
        </w:r>
        <w:r w:rsidRPr="006C3BDD">
          <w:rPr>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5DF88" w14:textId="77777777" w:rsidR="005107B7" w:rsidRDefault="00510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6D021" w14:textId="77777777" w:rsidR="00C8461E" w:rsidRDefault="00C8461E" w:rsidP="00193C86">
      <w:r>
        <w:separator/>
      </w:r>
    </w:p>
  </w:footnote>
  <w:footnote w:type="continuationSeparator" w:id="0">
    <w:p w14:paraId="42BA2B52" w14:textId="77777777" w:rsidR="00C8461E" w:rsidRDefault="00C8461E"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5DF80" w14:textId="77777777" w:rsidR="005107B7" w:rsidRDefault="005107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5DF81" w14:textId="77777777" w:rsidR="005107B7" w:rsidRPr="006C3BDD" w:rsidRDefault="005107B7" w:rsidP="006C3BD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5DF87" w14:textId="77777777" w:rsidR="005107B7" w:rsidRDefault="00510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E3038"/>
    <w:multiLevelType w:val="multilevel"/>
    <w:tmpl w:val="28A00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3A1B6CC3"/>
    <w:multiLevelType w:val="multilevel"/>
    <w:tmpl w:val="84227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EA2D9F"/>
    <w:multiLevelType w:val="multilevel"/>
    <w:tmpl w:val="EB2A6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C31AD4"/>
    <w:multiLevelType w:val="hybridMultilevel"/>
    <w:tmpl w:val="EFF4E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976769"/>
    <w:multiLevelType w:val="hybridMultilevel"/>
    <w:tmpl w:val="E5466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EF1D12"/>
    <w:multiLevelType w:val="multilevel"/>
    <w:tmpl w:val="D5FE14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54472EB"/>
    <w:multiLevelType w:val="hybridMultilevel"/>
    <w:tmpl w:val="49B065E2"/>
    <w:lvl w:ilvl="0" w:tplc="B074F796">
      <w:start w:val="1"/>
      <w:numFmt w:val="decimal"/>
      <w:lvlText w:val="%1."/>
      <w:lvlJc w:val="left"/>
      <w:pPr>
        <w:ind w:left="720" w:hanging="360"/>
      </w:pPr>
      <w:rPr>
        <w:rFonts w:hint="default"/>
        <w:b/>
      </w:rPr>
    </w:lvl>
    <w:lvl w:ilvl="1" w:tplc="07FE0718">
      <w:start w:val="1"/>
      <w:numFmt w:val="upp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9C33B0"/>
    <w:multiLevelType w:val="hybridMultilevel"/>
    <w:tmpl w:val="23525626"/>
    <w:lvl w:ilvl="0" w:tplc="04090015">
      <w:start w:val="1"/>
      <w:numFmt w:val="upperLetter"/>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2"/>
  </w:num>
  <w:num w:numId="2">
    <w:abstractNumId w:val="1"/>
  </w:num>
  <w:num w:numId="3">
    <w:abstractNumId w:val="5"/>
  </w:num>
  <w:num w:numId="4">
    <w:abstractNumId w:val="8"/>
  </w:num>
  <w:num w:numId="5">
    <w:abstractNumId w:val="6"/>
  </w:num>
  <w:num w:numId="6">
    <w:abstractNumId w:val="9"/>
  </w:num>
  <w:num w:numId="7">
    <w:abstractNumId w:val="7"/>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4EE"/>
    <w:rsid w:val="00004362"/>
    <w:rsid w:val="00006BCE"/>
    <w:rsid w:val="00015290"/>
    <w:rsid w:val="0003723F"/>
    <w:rsid w:val="00074FAB"/>
    <w:rsid w:val="000805BD"/>
    <w:rsid w:val="000A3D02"/>
    <w:rsid w:val="000A4909"/>
    <w:rsid w:val="000B6EC4"/>
    <w:rsid w:val="000C1E3D"/>
    <w:rsid w:val="000C7E66"/>
    <w:rsid w:val="000E1444"/>
    <w:rsid w:val="000E2D48"/>
    <w:rsid w:val="000F4F07"/>
    <w:rsid w:val="000F7054"/>
    <w:rsid w:val="00106F07"/>
    <w:rsid w:val="00142F19"/>
    <w:rsid w:val="00155A55"/>
    <w:rsid w:val="001666CA"/>
    <w:rsid w:val="001775E3"/>
    <w:rsid w:val="0018503F"/>
    <w:rsid w:val="00187FB9"/>
    <w:rsid w:val="00193C86"/>
    <w:rsid w:val="00194A20"/>
    <w:rsid w:val="00195F72"/>
    <w:rsid w:val="001975B5"/>
    <w:rsid w:val="001B0006"/>
    <w:rsid w:val="001B70FE"/>
    <w:rsid w:val="001C6AAA"/>
    <w:rsid w:val="001D1169"/>
    <w:rsid w:val="001D6447"/>
    <w:rsid w:val="001F4FF4"/>
    <w:rsid w:val="002012F1"/>
    <w:rsid w:val="00217036"/>
    <w:rsid w:val="00231663"/>
    <w:rsid w:val="00247E66"/>
    <w:rsid w:val="00260CDE"/>
    <w:rsid w:val="00265C64"/>
    <w:rsid w:val="00270939"/>
    <w:rsid w:val="00285247"/>
    <w:rsid w:val="002B4589"/>
    <w:rsid w:val="002C6235"/>
    <w:rsid w:val="002D4652"/>
    <w:rsid w:val="002D597A"/>
    <w:rsid w:val="002E67ED"/>
    <w:rsid w:val="00311BB3"/>
    <w:rsid w:val="0032349F"/>
    <w:rsid w:val="0032416C"/>
    <w:rsid w:val="00337997"/>
    <w:rsid w:val="00364B43"/>
    <w:rsid w:val="00377961"/>
    <w:rsid w:val="00384C6A"/>
    <w:rsid w:val="0038763F"/>
    <w:rsid w:val="003964D0"/>
    <w:rsid w:val="003B1075"/>
    <w:rsid w:val="003B56D3"/>
    <w:rsid w:val="003E1595"/>
    <w:rsid w:val="003E69F8"/>
    <w:rsid w:val="004067C3"/>
    <w:rsid w:val="00414146"/>
    <w:rsid w:val="00434733"/>
    <w:rsid w:val="004408F2"/>
    <w:rsid w:val="00440A03"/>
    <w:rsid w:val="004735F7"/>
    <w:rsid w:val="00476AEC"/>
    <w:rsid w:val="00482868"/>
    <w:rsid w:val="0048543A"/>
    <w:rsid w:val="004916C0"/>
    <w:rsid w:val="004A327A"/>
    <w:rsid w:val="004A4CF5"/>
    <w:rsid w:val="004B7303"/>
    <w:rsid w:val="004C4A61"/>
    <w:rsid w:val="004D522C"/>
    <w:rsid w:val="004D5B9D"/>
    <w:rsid w:val="004E2E84"/>
    <w:rsid w:val="004F26FC"/>
    <w:rsid w:val="004F72E5"/>
    <w:rsid w:val="00501598"/>
    <w:rsid w:val="00505ADD"/>
    <w:rsid w:val="005107B7"/>
    <w:rsid w:val="00517491"/>
    <w:rsid w:val="00527759"/>
    <w:rsid w:val="005379CF"/>
    <w:rsid w:val="0054080A"/>
    <w:rsid w:val="005441CE"/>
    <w:rsid w:val="00555023"/>
    <w:rsid w:val="005646F3"/>
    <w:rsid w:val="00576F43"/>
    <w:rsid w:val="005B675F"/>
    <w:rsid w:val="005D3A16"/>
    <w:rsid w:val="005E37FC"/>
    <w:rsid w:val="005F056A"/>
    <w:rsid w:val="005F0B88"/>
    <w:rsid w:val="00600D89"/>
    <w:rsid w:val="00614BD8"/>
    <w:rsid w:val="006356E2"/>
    <w:rsid w:val="00656014"/>
    <w:rsid w:val="00663027"/>
    <w:rsid w:val="00665291"/>
    <w:rsid w:val="0066628B"/>
    <w:rsid w:val="00671ED7"/>
    <w:rsid w:val="00681937"/>
    <w:rsid w:val="00690332"/>
    <w:rsid w:val="006A0361"/>
    <w:rsid w:val="006B2979"/>
    <w:rsid w:val="006B77E8"/>
    <w:rsid w:val="006C3BDD"/>
    <w:rsid w:val="006D4E72"/>
    <w:rsid w:val="006D69E7"/>
    <w:rsid w:val="006D708F"/>
    <w:rsid w:val="006F624A"/>
    <w:rsid w:val="00700DE1"/>
    <w:rsid w:val="0072651A"/>
    <w:rsid w:val="00727DC0"/>
    <w:rsid w:val="00730886"/>
    <w:rsid w:val="00777375"/>
    <w:rsid w:val="00780450"/>
    <w:rsid w:val="00790E4D"/>
    <w:rsid w:val="00795246"/>
    <w:rsid w:val="007A0FB1"/>
    <w:rsid w:val="007A152B"/>
    <w:rsid w:val="007A4C65"/>
    <w:rsid w:val="007C12A4"/>
    <w:rsid w:val="007C7DC8"/>
    <w:rsid w:val="007E6E7D"/>
    <w:rsid w:val="007F147B"/>
    <w:rsid w:val="00802589"/>
    <w:rsid w:val="00805F21"/>
    <w:rsid w:val="008074EE"/>
    <w:rsid w:val="00842B1F"/>
    <w:rsid w:val="0084510C"/>
    <w:rsid w:val="008468F0"/>
    <w:rsid w:val="008520C2"/>
    <w:rsid w:val="00854C5D"/>
    <w:rsid w:val="008561FB"/>
    <w:rsid w:val="00862A1B"/>
    <w:rsid w:val="00872312"/>
    <w:rsid w:val="00873F63"/>
    <w:rsid w:val="00874B3A"/>
    <w:rsid w:val="00874DBC"/>
    <w:rsid w:val="00876A06"/>
    <w:rsid w:val="00886CE4"/>
    <w:rsid w:val="008900E1"/>
    <w:rsid w:val="00891820"/>
    <w:rsid w:val="008A2109"/>
    <w:rsid w:val="008A68B5"/>
    <w:rsid w:val="008B32BA"/>
    <w:rsid w:val="008C046D"/>
    <w:rsid w:val="008D5DEE"/>
    <w:rsid w:val="008E00F9"/>
    <w:rsid w:val="008E2E7B"/>
    <w:rsid w:val="008F005B"/>
    <w:rsid w:val="008F4AE0"/>
    <w:rsid w:val="0090012F"/>
    <w:rsid w:val="0090787E"/>
    <w:rsid w:val="009102CF"/>
    <w:rsid w:val="009333FA"/>
    <w:rsid w:val="00960589"/>
    <w:rsid w:val="00964D4D"/>
    <w:rsid w:val="00966F83"/>
    <w:rsid w:val="0097259D"/>
    <w:rsid w:val="00982E18"/>
    <w:rsid w:val="009A016B"/>
    <w:rsid w:val="009B1A9C"/>
    <w:rsid w:val="009B7F05"/>
    <w:rsid w:val="009C3CA8"/>
    <w:rsid w:val="009D05E2"/>
    <w:rsid w:val="00A0679A"/>
    <w:rsid w:val="00A071F4"/>
    <w:rsid w:val="00A157EB"/>
    <w:rsid w:val="00A15C34"/>
    <w:rsid w:val="00A1689A"/>
    <w:rsid w:val="00A3328E"/>
    <w:rsid w:val="00A34D50"/>
    <w:rsid w:val="00A3769E"/>
    <w:rsid w:val="00A4711D"/>
    <w:rsid w:val="00A60A37"/>
    <w:rsid w:val="00A63AF2"/>
    <w:rsid w:val="00A839E0"/>
    <w:rsid w:val="00A83B0B"/>
    <w:rsid w:val="00A840D4"/>
    <w:rsid w:val="00AB29D7"/>
    <w:rsid w:val="00AC30B9"/>
    <w:rsid w:val="00AE11AB"/>
    <w:rsid w:val="00AE7904"/>
    <w:rsid w:val="00AF69A7"/>
    <w:rsid w:val="00B22A46"/>
    <w:rsid w:val="00B27661"/>
    <w:rsid w:val="00B27906"/>
    <w:rsid w:val="00B5594A"/>
    <w:rsid w:val="00B607D6"/>
    <w:rsid w:val="00B80092"/>
    <w:rsid w:val="00B86622"/>
    <w:rsid w:val="00B943F4"/>
    <w:rsid w:val="00B94ED9"/>
    <w:rsid w:val="00B96457"/>
    <w:rsid w:val="00B9714A"/>
    <w:rsid w:val="00BA41F9"/>
    <w:rsid w:val="00BB0F8B"/>
    <w:rsid w:val="00BD3C3B"/>
    <w:rsid w:val="00BD4589"/>
    <w:rsid w:val="00BF1B19"/>
    <w:rsid w:val="00C12FFD"/>
    <w:rsid w:val="00C342BB"/>
    <w:rsid w:val="00C44168"/>
    <w:rsid w:val="00C758D6"/>
    <w:rsid w:val="00C8239B"/>
    <w:rsid w:val="00C8461E"/>
    <w:rsid w:val="00C961FD"/>
    <w:rsid w:val="00CA49B2"/>
    <w:rsid w:val="00CA62C2"/>
    <w:rsid w:val="00CB57A3"/>
    <w:rsid w:val="00CC6D2F"/>
    <w:rsid w:val="00CD5571"/>
    <w:rsid w:val="00CE621D"/>
    <w:rsid w:val="00CF10B4"/>
    <w:rsid w:val="00CF5444"/>
    <w:rsid w:val="00D20824"/>
    <w:rsid w:val="00D2387D"/>
    <w:rsid w:val="00D3098B"/>
    <w:rsid w:val="00D368BD"/>
    <w:rsid w:val="00D45CE1"/>
    <w:rsid w:val="00D470F9"/>
    <w:rsid w:val="00D47F51"/>
    <w:rsid w:val="00D5286E"/>
    <w:rsid w:val="00D61DDB"/>
    <w:rsid w:val="00D6759D"/>
    <w:rsid w:val="00D85CB4"/>
    <w:rsid w:val="00D86EA5"/>
    <w:rsid w:val="00DC05BB"/>
    <w:rsid w:val="00DF0A73"/>
    <w:rsid w:val="00E00D8E"/>
    <w:rsid w:val="00E51918"/>
    <w:rsid w:val="00E56D75"/>
    <w:rsid w:val="00E57A43"/>
    <w:rsid w:val="00E80AE8"/>
    <w:rsid w:val="00E93E9F"/>
    <w:rsid w:val="00E96AAF"/>
    <w:rsid w:val="00EA044B"/>
    <w:rsid w:val="00EA66E9"/>
    <w:rsid w:val="00ED5455"/>
    <w:rsid w:val="00ED643C"/>
    <w:rsid w:val="00EF6E4E"/>
    <w:rsid w:val="00F01C5B"/>
    <w:rsid w:val="00F31754"/>
    <w:rsid w:val="00F37BFE"/>
    <w:rsid w:val="00F421DA"/>
    <w:rsid w:val="00FC41D3"/>
    <w:rsid w:val="00FC5F66"/>
    <w:rsid w:val="00FD068B"/>
    <w:rsid w:val="00FE3EAA"/>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5DF22"/>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6C3BDD"/>
    <w:pPr>
      <w:ind w:left="720"/>
      <w:contextualSpacing/>
    </w:pPr>
  </w:style>
  <w:style w:type="character" w:styleId="PlaceholderText">
    <w:name w:val="Placeholder Text"/>
    <w:basedOn w:val="DefaultParagraphFont"/>
    <w:uiPriority w:val="99"/>
    <w:semiHidden/>
    <w:rsid w:val="00440A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609796">
      <w:bodyDiv w:val="1"/>
      <w:marLeft w:val="0"/>
      <w:marRight w:val="0"/>
      <w:marTop w:val="0"/>
      <w:marBottom w:val="0"/>
      <w:divBdr>
        <w:top w:val="none" w:sz="0" w:space="0" w:color="auto"/>
        <w:left w:val="none" w:sz="0" w:space="0" w:color="auto"/>
        <w:bottom w:val="none" w:sz="0" w:space="0" w:color="auto"/>
        <w:right w:val="none" w:sz="0" w:space="0" w:color="auto"/>
      </w:divBdr>
      <w:divsChild>
        <w:div w:id="725881076">
          <w:marLeft w:val="0"/>
          <w:marRight w:val="0"/>
          <w:marTop w:val="0"/>
          <w:marBottom w:val="0"/>
          <w:divBdr>
            <w:top w:val="none" w:sz="0" w:space="0" w:color="auto"/>
            <w:left w:val="none" w:sz="0" w:space="0" w:color="auto"/>
            <w:bottom w:val="none" w:sz="0" w:space="0" w:color="auto"/>
            <w:right w:val="none" w:sz="0" w:space="0" w:color="auto"/>
          </w:divBdr>
          <w:divsChild>
            <w:div w:id="1596088821">
              <w:marLeft w:val="0"/>
              <w:marRight w:val="0"/>
              <w:marTop w:val="0"/>
              <w:marBottom w:val="0"/>
              <w:divBdr>
                <w:top w:val="none" w:sz="0" w:space="0" w:color="auto"/>
                <w:left w:val="none" w:sz="0" w:space="0" w:color="auto"/>
                <w:bottom w:val="none" w:sz="0" w:space="0" w:color="auto"/>
                <w:right w:val="none" w:sz="0" w:space="0" w:color="auto"/>
              </w:divBdr>
              <w:divsChild>
                <w:div w:id="87897501">
                  <w:marLeft w:val="0"/>
                  <w:marRight w:val="0"/>
                  <w:marTop w:val="0"/>
                  <w:marBottom w:val="0"/>
                  <w:divBdr>
                    <w:top w:val="none" w:sz="0" w:space="0" w:color="auto"/>
                    <w:left w:val="none" w:sz="0" w:space="0" w:color="auto"/>
                    <w:bottom w:val="none" w:sz="0" w:space="0" w:color="auto"/>
                    <w:right w:val="none" w:sz="0" w:space="0" w:color="auto"/>
                  </w:divBdr>
                  <w:divsChild>
                    <w:div w:id="16911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70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B197D807DF4699BA337FE2CF95BBCB"/>
        <w:category>
          <w:name w:val="General"/>
          <w:gallery w:val="placeholder"/>
        </w:category>
        <w:types>
          <w:type w:val="bbPlcHdr"/>
        </w:types>
        <w:behaviors>
          <w:behavior w:val="content"/>
        </w:behaviors>
        <w:guid w:val="{B0E02BDE-81C8-4EFB-A532-31A6FFBB366C}"/>
      </w:docPartPr>
      <w:docPartBody>
        <w:p w:rsidR="00030C9B" w:rsidRDefault="00B62646" w:rsidP="00B62646">
          <w:pPr>
            <w:pStyle w:val="16B197D807DF4699BA337FE2CF95BBCB"/>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C123C552-B64E-4E93-849F-1BB1880FA019}"/>
      </w:docPartPr>
      <w:docPartBody>
        <w:p w:rsidR="00030C9B" w:rsidRDefault="00B62646">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646"/>
    <w:rsid w:val="00030C9B"/>
    <w:rsid w:val="002E4508"/>
    <w:rsid w:val="004967AD"/>
    <w:rsid w:val="005967CB"/>
    <w:rsid w:val="006C5A09"/>
    <w:rsid w:val="008D51FE"/>
    <w:rsid w:val="00AC170A"/>
    <w:rsid w:val="00B107CC"/>
    <w:rsid w:val="00B62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2646"/>
    <w:rPr>
      <w:color w:val="808080"/>
    </w:rPr>
  </w:style>
  <w:style w:type="paragraph" w:customStyle="1" w:styleId="16B197D807DF4699BA337FE2CF95BBCB">
    <w:name w:val="16B197D807DF4699BA337FE2CF95BBCB"/>
    <w:rsid w:val="00B626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3C090-A6F9-4717-8255-5D0E5184C969}">
  <ds:schemaRefs>
    <ds:schemaRef ds:uri="http://schemas.microsoft.com/sharepoint/v3/contenttype/forms"/>
  </ds:schemaRefs>
</ds:datastoreItem>
</file>

<file path=customXml/itemProps2.xml><?xml version="1.0" encoding="utf-8"?>
<ds:datastoreItem xmlns:ds="http://schemas.openxmlformats.org/officeDocument/2006/customXml" ds:itemID="{24B91D05-8280-4317-81D9-C53C60167D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0FA02F4-77F8-4E0A-905C-D57FCC74E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765940-E407-4870-908F-65AC1A90C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4</cp:revision>
  <cp:lastPrinted>2015-07-14T13:45:00Z</cp:lastPrinted>
  <dcterms:created xsi:type="dcterms:W3CDTF">2018-04-02T15:13:00Z</dcterms:created>
  <dcterms:modified xsi:type="dcterms:W3CDTF">2018-04-26T18:54:00Z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