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15D178C9" w:rsidR="00F134AE" w:rsidRPr="00217036" w:rsidRDefault="001A7822" w:rsidP="00422E90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486E6FAC" w:rsidR="00F134AE" w:rsidRPr="00217036" w:rsidRDefault="001A7822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7-10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3B85B8C5" w:rsidR="00F134AE" w:rsidRDefault="001A7822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10/23/2017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22CDDF80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  <w:r w:rsidR="008C2162">
              <w:rPr>
                <w:b/>
                <w:spacing w:val="-2"/>
                <w:sz w:val="24"/>
              </w:rPr>
              <w:t xml:space="preserve">  </w:t>
            </w:r>
            <w:r w:rsidR="008C2162">
              <w:rPr>
                <w:noProof/>
              </w:rPr>
              <w:drawing>
                <wp:inline distT="0" distB="0" distL="0" distR="0" wp14:anchorId="4F03E3BD" wp14:editId="6F95DB03">
                  <wp:extent cx="2019300" cy="281940"/>
                  <wp:effectExtent l="0" t="0" r="0" b="381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8" cy="28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40"/>
        <w:gridCol w:w="5940"/>
        <w:gridCol w:w="1170"/>
      </w:tblGrid>
      <w:tr w:rsidR="004F72E5" w:rsidRPr="004F72E5" w14:paraId="182AFDE9" w14:textId="77777777" w:rsidTr="00A924DD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  <w:gridSpan w:val="2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A924DD">
        <w:tc>
          <w:tcPr>
            <w:tcW w:w="1710" w:type="dxa"/>
          </w:tcPr>
          <w:p w14:paraId="182AFDEA" w14:textId="01075DDA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776</w:t>
            </w:r>
          </w:p>
        </w:tc>
        <w:tc>
          <w:tcPr>
            <w:tcW w:w="6480" w:type="dxa"/>
            <w:gridSpan w:val="2"/>
          </w:tcPr>
          <w:p w14:paraId="182AFDEB" w14:textId="5EC23583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Intelligence and Visualization</w:t>
            </w:r>
          </w:p>
        </w:tc>
        <w:tc>
          <w:tcPr>
            <w:tcW w:w="1165" w:type="dxa"/>
          </w:tcPr>
          <w:p w14:paraId="182AFDEC" w14:textId="031890DC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F134AE" w14:paraId="182AFDF2" w14:textId="77777777" w:rsidTr="00A924DD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250" w:type="dxa"/>
            <w:gridSpan w:val="2"/>
          </w:tcPr>
          <w:p w14:paraId="182AFDF0" w14:textId="77777777" w:rsidR="00F134AE" w:rsidRPr="00A34D50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gridSpan w:val="2"/>
            <w:tcBorders>
              <w:top w:val="nil"/>
              <w:right w:val="nil"/>
            </w:tcBorders>
          </w:tcPr>
          <w:p w14:paraId="182AFDF1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A924DD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182AFDF3" w14:textId="5C7F96CB" w:rsidR="00F134AE" w:rsidRPr="00E523F0" w:rsidRDefault="00E523F0" w:rsidP="005E2564">
            <w:pPr>
              <w:rPr>
                <w:sz w:val="24"/>
                <w:szCs w:val="24"/>
              </w:rPr>
            </w:pPr>
            <w:r w:rsidRPr="00E523F0">
              <w:rPr>
                <w:spacing w:val="-2"/>
                <w:sz w:val="24"/>
                <w:szCs w:val="24"/>
              </w:rPr>
              <w:t>Focuses on the use of software</w:t>
            </w:r>
            <w:r w:rsidR="001862D3" w:rsidRPr="00E523F0">
              <w:rPr>
                <w:sz w:val="24"/>
                <w:szCs w:val="24"/>
              </w:rPr>
              <w:t xml:space="preserve"> to measure, monitor and predict the evolution of key enterprise variables and performance indicators and present them in the form of usable information supporting the business decision-making process. Students also learn techniques to present analytical results visually and communicate the business insights revealed by analytics effectively. Topics </w:t>
            </w:r>
            <w:r w:rsidRPr="00E523F0">
              <w:rPr>
                <w:sz w:val="24"/>
                <w:szCs w:val="24"/>
              </w:rPr>
              <w:t xml:space="preserve">of the course </w:t>
            </w:r>
            <w:r w:rsidR="001862D3" w:rsidRPr="00E523F0">
              <w:rPr>
                <w:sz w:val="24"/>
                <w:szCs w:val="24"/>
              </w:rPr>
              <w:t xml:space="preserve">include data visualization using Tableau, </w:t>
            </w:r>
            <w:r w:rsidR="00303ADA" w:rsidRPr="00E523F0">
              <w:rPr>
                <w:sz w:val="24"/>
                <w:szCs w:val="24"/>
              </w:rPr>
              <w:t>OLAP modeling</w:t>
            </w:r>
            <w:r w:rsidRPr="00E523F0">
              <w:rPr>
                <w:sz w:val="24"/>
                <w:szCs w:val="24"/>
              </w:rPr>
              <w:t>,</w:t>
            </w:r>
            <w:r w:rsidR="00303ADA" w:rsidRPr="00E523F0">
              <w:rPr>
                <w:sz w:val="24"/>
                <w:szCs w:val="24"/>
              </w:rPr>
              <w:t xml:space="preserve"> business reporting</w:t>
            </w:r>
            <w:r w:rsidR="001862D3" w:rsidRPr="00E523F0">
              <w:rPr>
                <w:sz w:val="24"/>
                <w:szCs w:val="24"/>
              </w:rPr>
              <w:t xml:space="preserve"> and dashboards.</w:t>
            </w:r>
          </w:p>
        </w:tc>
      </w:tr>
    </w:tbl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442FA492" w:rsidR="00F134AE" w:rsidRDefault="001862D3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N/A</w:t>
            </w: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3834C2F" w:rsidR="00C33A19" w:rsidRPr="005435B7" w:rsidRDefault="001862D3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lastRenderedPageBreak/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6968A050" w:rsidR="00C33A19" w:rsidRPr="004D3083" w:rsidRDefault="001862D3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4DD6CED3" w:rsidR="002936DD" w:rsidRPr="00422E90" w:rsidRDefault="001862D3" w:rsidP="00A924D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 w:rsidRPr="00422E90">
              <w:rPr>
                <w:color w:val="000000" w:themeColor="text1"/>
                <w:spacing w:val="-2"/>
                <w:sz w:val="24"/>
                <w:szCs w:val="24"/>
              </w:rPr>
              <w:t xml:space="preserve">The courses that are </w:t>
            </w:r>
            <w:r w:rsidR="00422E90" w:rsidRPr="00422E90">
              <w:rPr>
                <w:color w:val="000000" w:themeColor="text1"/>
                <w:spacing w:val="-2"/>
                <w:sz w:val="24"/>
                <w:szCs w:val="24"/>
              </w:rPr>
              <w:t>somewhat</w:t>
            </w:r>
            <w:r w:rsidRPr="00422E90">
              <w:rPr>
                <w:color w:val="000000" w:themeColor="text1"/>
                <w:spacing w:val="-2"/>
                <w:sz w:val="24"/>
                <w:szCs w:val="24"/>
              </w:rPr>
              <w:t xml:space="preserve"> related to</w:t>
            </w:r>
            <w:r w:rsidR="00192DAE">
              <w:rPr>
                <w:color w:val="000000" w:themeColor="text1"/>
                <w:spacing w:val="-2"/>
                <w:sz w:val="24"/>
                <w:szCs w:val="24"/>
              </w:rPr>
              <w:t xml:space="preserve"> INFS 776 include</w:t>
            </w:r>
            <w:r w:rsidRPr="00422E90">
              <w:rPr>
                <w:color w:val="000000" w:themeColor="text1"/>
                <w:spacing w:val="-2"/>
                <w:sz w:val="24"/>
                <w:szCs w:val="24"/>
              </w:rPr>
              <w:t xml:space="preserve"> INFS 762 – Data Mining </w:t>
            </w:r>
            <w:r w:rsidR="00422E90" w:rsidRPr="00422E90">
              <w:rPr>
                <w:color w:val="000000" w:themeColor="text1"/>
                <w:spacing w:val="-2"/>
                <w:sz w:val="24"/>
                <w:szCs w:val="24"/>
              </w:rPr>
              <w:t xml:space="preserve">and Data Warehousing offered by DSU and </w:t>
            </w:r>
            <w:r w:rsidR="00422E90" w:rsidRPr="00422E90">
              <w:rPr>
                <w:rStyle w:val="Emphasis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DSCI</w:t>
            </w:r>
            <w:r w:rsidR="00422E90" w:rsidRPr="00422E9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22E90" w:rsidRPr="00422E90">
              <w:rPr>
                <w:rStyle w:val="Emphasis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723</w:t>
            </w:r>
            <w:r w:rsidR="00422E90" w:rsidRPr="00422E9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22E90" w:rsidRPr="00422E90">
              <w:rPr>
                <w:rStyle w:val="Emphasis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Data Management and Warehousing offered by USD</w:t>
            </w:r>
            <w:r w:rsidR="00422E90" w:rsidRPr="00422E90">
              <w:rPr>
                <w:spacing w:val="-2"/>
                <w:sz w:val="24"/>
                <w:szCs w:val="24"/>
              </w:rPr>
              <w:t xml:space="preserve">.  Different from these two courses that focus on </w:t>
            </w:r>
            <w:r w:rsidR="00192DAE">
              <w:rPr>
                <w:spacing w:val="-2"/>
                <w:sz w:val="24"/>
                <w:szCs w:val="24"/>
              </w:rPr>
              <w:t>extracting</w:t>
            </w:r>
            <w:r w:rsidR="00422E90" w:rsidRPr="00422E90">
              <w:rPr>
                <w:spacing w:val="-2"/>
                <w:sz w:val="24"/>
                <w:szCs w:val="24"/>
              </w:rPr>
              <w:t xml:space="preserve">, transforming and </w:t>
            </w:r>
            <w:r w:rsidR="00192DAE">
              <w:rPr>
                <w:spacing w:val="-2"/>
                <w:sz w:val="24"/>
                <w:szCs w:val="24"/>
              </w:rPr>
              <w:t>stor</w:t>
            </w:r>
            <w:r w:rsidR="00422E90" w:rsidRPr="00422E90">
              <w:rPr>
                <w:spacing w:val="-2"/>
                <w:sz w:val="24"/>
                <w:szCs w:val="24"/>
              </w:rPr>
              <w:t>ing data</w:t>
            </w:r>
            <w:r w:rsidR="00422E90">
              <w:rPr>
                <w:spacing w:val="-2"/>
                <w:sz w:val="24"/>
                <w:szCs w:val="24"/>
              </w:rPr>
              <w:t xml:space="preserve"> in data warehouses</w:t>
            </w:r>
            <w:r w:rsidR="00422E90" w:rsidRPr="00422E90">
              <w:rPr>
                <w:spacing w:val="-2"/>
                <w:sz w:val="24"/>
                <w:szCs w:val="24"/>
              </w:rPr>
              <w:t xml:space="preserve"> </w:t>
            </w:r>
            <w:r w:rsidR="00422E90" w:rsidRPr="00422E90">
              <w:rPr>
                <w:color w:val="000000"/>
                <w:sz w:val="24"/>
                <w:szCs w:val="24"/>
                <w:shd w:val="clear" w:color="auto" w:fill="FFFFFF"/>
              </w:rPr>
              <w:t>for analytic processing</w:t>
            </w:r>
            <w:r w:rsidR="00A924DD">
              <w:rPr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="00422E90" w:rsidRPr="00422E90">
              <w:rPr>
                <w:color w:val="000000"/>
                <w:sz w:val="24"/>
                <w:szCs w:val="24"/>
                <w:shd w:val="clear" w:color="auto" w:fill="FFFFFF"/>
              </w:rPr>
              <w:t>INFS 776 focuses on business reporting and visualization</w:t>
            </w:r>
            <w:r w:rsidR="00422E90">
              <w:rPr>
                <w:color w:val="000000"/>
                <w:sz w:val="24"/>
                <w:szCs w:val="24"/>
                <w:shd w:val="clear" w:color="auto" w:fill="FFFFFF"/>
              </w:rPr>
              <w:t xml:space="preserve"> of data that come from different sources including relati</w:t>
            </w:r>
            <w:r w:rsidR="004A65B6">
              <w:rPr>
                <w:color w:val="000000"/>
                <w:sz w:val="24"/>
                <w:szCs w:val="24"/>
                <w:shd w:val="clear" w:color="auto" w:fill="FFFFFF"/>
              </w:rPr>
              <w:t>onal databases, data warehouses,</w:t>
            </w:r>
            <w:r w:rsidR="00422E90">
              <w:rPr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="004A65B6">
              <w:rPr>
                <w:color w:val="000000"/>
                <w:sz w:val="24"/>
                <w:szCs w:val="24"/>
                <w:shd w:val="clear" w:color="auto" w:fill="FFFFFF"/>
              </w:rPr>
              <w:t>online resources</w:t>
            </w:r>
            <w:r w:rsidR="00422E90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0D209AFB" w:rsidR="00EA74F7" w:rsidRDefault="00A924D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244FEA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430A1037" w:rsidR="00330633" w:rsidRPr="00A4711D" w:rsidRDefault="00A924DD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540" w:type="dxa"/>
        <w:tblLook w:val="0000" w:firstRow="0" w:lastRow="0" w:firstColumn="0" w:lastColumn="0" w:noHBand="0" w:noVBand="0"/>
      </w:tblPr>
      <w:tblGrid>
        <w:gridCol w:w="554"/>
        <w:gridCol w:w="8626"/>
      </w:tblGrid>
      <w:tr w:rsidR="00BB6B45" w14:paraId="182AFE62" w14:textId="77777777" w:rsidTr="00A924DD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5A68EC5D" w:rsidR="00BB6B45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626" w:type="dxa"/>
          </w:tcPr>
          <w:p w14:paraId="3DFD3817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60F200C9" w:rsidR="005B0CCF" w:rsidRDefault="002348D0" w:rsidP="005B0CC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 w:rsidR="005B0CCF">
              <w:rPr>
                <w:spacing w:val="-2"/>
                <w:sz w:val="24"/>
              </w:rPr>
              <w:t xml:space="preserve">he course will be handled by existing faculty. 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53B88D79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B0CCF">
        <w:rPr>
          <w:spacing w:val="-2"/>
          <w:sz w:val="24"/>
        </w:rPr>
        <w:t>DSU, MS in Analytics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6FFC3192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B0CCF" w:rsidRPr="005B0CCF">
        <w:rPr>
          <w:spacing w:val="-2"/>
          <w:sz w:val="24"/>
        </w:rPr>
        <w:t xml:space="preserve"> </w:t>
      </w:r>
      <w:r w:rsidR="005B0CCF">
        <w:rPr>
          <w:spacing w:val="-2"/>
          <w:sz w:val="24"/>
        </w:rPr>
        <w:t>Lecture/discussion</w:t>
      </w:r>
      <w:r w:rsidR="002348D0">
        <w:rPr>
          <w:spacing w:val="-2"/>
          <w:sz w:val="24"/>
        </w:rPr>
        <w:t>, R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1EB3BF3A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B0CCF">
        <w:rPr>
          <w:spacing w:val="-2"/>
          <w:sz w:val="24"/>
        </w:rPr>
        <w:t xml:space="preserve"> On-campus and online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0978F905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Term change will be effective</w:t>
      </w:r>
      <w:r w:rsidRPr="008B5F67">
        <w:rPr>
          <w:spacing w:val="-2"/>
          <w:sz w:val="24"/>
        </w:rPr>
        <w:t>:</w:t>
      </w:r>
      <w:r w:rsidR="00A924DD">
        <w:rPr>
          <w:spacing w:val="-2"/>
          <w:sz w:val="24"/>
        </w:rPr>
        <w:t xml:space="preserve"> Fall 2018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2E8CC190" w:rsidR="00BE5E91" w:rsidRDefault="005B0CC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23B03A61" w:rsidR="00145547" w:rsidRPr="004D3083" w:rsidRDefault="005B0CC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53EFA22A" w:rsidR="00B65188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07E741DD" w:rsidR="00B65188" w:rsidRDefault="005B0CC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13FB90AB" w:rsidR="00145547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0B88248A" w:rsidR="004A670F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62BE583C" w:rsidR="007264AF" w:rsidRDefault="00A924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DINFS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60ED61AF" w:rsidR="004F67DD" w:rsidRDefault="00A924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11.0401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6D8F7069" w:rsidR="004F67DD" w:rsidRDefault="008C2162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F20" w14:textId="77777777" w:rsidR="00AA38EF" w:rsidRDefault="00AA38EF" w:rsidP="00A924DD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7493" w14:textId="77777777" w:rsidR="00244FEA" w:rsidRDefault="00244FEA" w:rsidP="00193C86">
      <w:r>
        <w:separator/>
      </w:r>
    </w:p>
  </w:endnote>
  <w:endnote w:type="continuationSeparator" w:id="0">
    <w:p w14:paraId="7E8BA47D" w14:textId="77777777" w:rsidR="00244FEA" w:rsidRDefault="00244FE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8" w14:textId="77777777" w:rsidR="00422E90" w:rsidRPr="00DE12ED" w:rsidRDefault="00422E90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9" w14:textId="77777777" w:rsidR="00422E90" w:rsidRDefault="00422E90" w:rsidP="00DE12ED">
    <w:pPr>
      <w:pStyle w:val="Footer"/>
      <w:jc w:val="center"/>
      <w:rPr>
        <w:i/>
      </w:rPr>
    </w:pPr>
  </w:p>
  <w:p w14:paraId="182AFF2A" w14:textId="77777777" w:rsidR="00422E90" w:rsidRPr="00DE12ED" w:rsidRDefault="00422E90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422E90" w:rsidRDefault="00422E90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18185382" w:rsidR="00422E90" w:rsidRPr="00DE12ED" w:rsidRDefault="00422E90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8C2162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8C2162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F32D" w14:textId="77777777" w:rsidR="00244FEA" w:rsidRDefault="00244FEA" w:rsidP="00193C86">
      <w:r>
        <w:separator/>
      </w:r>
    </w:p>
  </w:footnote>
  <w:footnote w:type="continuationSeparator" w:id="0">
    <w:p w14:paraId="52F92F70" w14:textId="77777777" w:rsidR="00244FEA" w:rsidRDefault="00244FE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7" w14:textId="77777777" w:rsidR="00422E90" w:rsidRPr="00DE12ED" w:rsidRDefault="00422E90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46E7"/>
    <w:rsid w:val="00075935"/>
    <w:rsid w:val="000B6EC4"/>
    <w:rsid w:val="000C7E66"/>
    <w:rsid w:val="000D5269"/>
    <w:rsid w:val="00103082"/>
    <w:rsid w:val="00136B25"/>
    <w:rsid w:val="00142F19"/>
    <w:rsid w:val="00145547"/>
    <w:rsid w:val="00155A55"/>
    <w:rsid w:val="0018503F"/>
    <w:rsid w:val="001862D3"/>
    <w:rsid w:val="00187FB9"/>
    <w:rsid w:val="00192DAE"/>
    <w:rsid w:val="00193C86"/>
    <w:rsid w:val="00194A20"/>
    <w:rsid w:val="001A7822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348D0"/>
    <w:rsid w:val="00244FEA"/>
    <w:rsid w:val="00246DEC"/>
    <w:rsid w:val="00260CDE"/>
    <w:rsid w:val="00265C64"/>
    <w:rsid w:val="00285247"/>
    <w:rsid w:val="002936DD"/>
    <w:rsid w:val="002A2495"/>
    <w:rsid w:val="002E67ED"/>
    <w:rsid w:val="00303ADA"/>
    <w:rsid w:val="00311BB3"/>
    <w:rsid w:val="0032349F"/>
    <w:rsid w:val="00326BE4"/>
    <w:rsid w:val="00330633"/>
    <w:rsid w:val="00377961"/>
    <w:rsid w:val="003943CC"/>
    <w:rsid w:val="003C2AA0"/>
    <w:rsid w:val="003C7D57"/>
    <w:rsid w:val="003E69F8"/>
    <w:rsid w:val="00414146"/>
    <w:rsid w:val="00422E90"/>
    <w:rsid w:val="00434733"/>
    <w:rsid w:val="00482868"/>
    <w:rsid w:val="0048543A"/>
    <w:rsid w:val="004A65B6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B08CE"/>
    <w:rsid w:val="005B0CCF"/>
    <w:rsid w:val="005E2564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33D1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1295"/>
    <w:rsid w:val="00877478"/>
    <w:rsid w:val="00886A30"/>
    <w:rsid w:val="008A2109"/>
    <w:rsid w:val="008B5F67"/>
    <w:rsid w:val="008C046D"/>
    <w:rsid w:val="008C1371"/>
    <w:rsid w:val="008C2162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54D4"/>
    <w:rsid w:val="00A3769E"/>
    <w:rsid w:val="00A4711D"/>
    <w:rsid w:val="00A839E0"/>
    <w:rsid w:val="00A924DD"/>
    <w:rsid w:val="00AA0883"/>
    <w:rsid w:val="00AA38EF"/>
    <w:rsid w:val="00AA411D"/>
    <w:rsid w:val="00AC30B9"/>
    <w:rsid w:val="00AF69A7"/>
    <w:rsid w:val="00B17DC4"/>
    <w:rsid w:val="00B23D3C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813B5"/>
    <w:rsid w:val="00D86102"/>
    <w:rsid w:val="00DD158A"/>
    <w:rsid w:val="00DE12ED"/>
    <w:rsid w:val="00DE511C"/>
    <w:rsid w:val="00E15C71"/>
    <w:rsid w:val="00E51918"/>
    <w:rsid w:val="00E523F0"/>
    <w:rsid w:val="00E555AA"/>
    <w:rsid w:val="00E749AE"/>
    <w:rsid w:val="00E80AE8"/>
    <w:rsid w:val="00EA044B"/>
    <w:rsid w:val="00EA66E9"/>
    <w:rsid w:val="00EA74F7"/>
    <w:rsid w:val="00F01C5B"/>
    <w:rsid w:val="00F134AE"/>
    <w:rsid w:val="00F31754"/>
    <w:rsid w:val="00F37BFE"/>
    <w:rsid w:val="00F626D4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2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271C11"/>
    <w:rsid w:val="0027556F"/>
    <w:rsid w:val="00317841"/>
    <w:rsid w:val="003F6B08"/>
    <w:rsid w:val="005B2D05"/>
    <w:rsid w:val="00840757"/>
    <w:rsid w:val="008C609E"/>
    <w:rsid w:val="00A82EBC"/>
    <w:rsid w:val="00B64ECC"/>
    <w:rsid w:val="00D24DA1"/>
    <w:rsid w:val="00EE07EF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2017-11-03T16:18:00Z</dcterms:created>
  <dcterms:modified xsi:type="dcterms:W3CDTF">2018-01-16T20:53:00Z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